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4DCA" w14:textId="77777777" w:rsidR="00281F67" w:rsidRDefault="00281F67">
      <w:pPr>
        <w:pStyle w:val="Title"/>
        <w:shd w:val="clear" w:color="auto" w:fill="C0C0C0"/>
      </w:pPr>
      <w:r>
        <w:t>Problem/Issue Identification and Description</w:t>
      </w:r>
    </w:p>
    <w:p w14:paraId="11190C9C" w14:textId="77777777" w:rsidR="00281F67" w:rsidRDefault="00281F67">
      <w:pPr>
        <w:rPr>
          <w:sz w:val="24"/>
        </w:rPr>
      </w:pPr>
    </w:p>
    <w:p w14:paraId="0905886E" w14:textId="77777777" w:rsidR="00281F67" w:rsidRDefault="00281F67">
      <w:pPr>
        <w:rPr>
          <w:sz w:val="24"/>
        </w:rPr>
      </w:pPr>
    </w:p>
    <w:p w14:paraId="344F8993" w14:textId="44FC80B8"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w:t>
      </w:r>
      <w:r w:rsidR="005C7BEB">
        <w:rPr>
          <w:sz w:val="24"/>
        </w:rPr>
        <w:t xml:space="preserve"> </w:t>
      </w:r>
      <w:r w:rsidR="00DD27D6">
        <w:rPr>
          <w:sz w:val="24"/>
        </w:rPr>
        <w:t>08/</w:t>
      </w:r>
      <w:r w:rsidR="003B2292">
        <w:rPr>
          <w:sz w:val="24"/>
        </w:rPr>
        <w:t>22</w:t>
      </w:r>
      <w:r w:rsidR="00DD27D6">
        <w:rPr>
          <w:sz w:val="24"/>
        </w:rPr>
        <w:t>/2023</w:t>
      </w:r>
      <w:r w:rsidR="002A6F04">
        <w:rPr>
          <w:sz w:val="24"/>
        </w:rPr>
        <w:tab/>
      </w:r>
      <w:r w:rsidR="002A6F04">
        <w:rPr>
          <w:sz w:val="24"/>
        </w:rPr>
        <w:tab/>
      </w:r>
      <w:r w:rsidR="002A6F04">
        <w:rPr>
          <w:sz w:val="24"/>
        </w:rPr>
        <w:tab/>
      </w:r>
      <w:r w:rsidR="002A6F04">
        <w:rPr>
          <w:sz w:val="24"/>
        </w:rPr>
        <w:tab/>
      </w:r>
      <w:r w:rsidR="00B10132">
        <w:rPr>
          <w:sz w:val="24"/>
        </w:rPr>
        <w:tab/>
      </w:r>
      <w:r w:rsidR="00B10132">
        <w:rPr>
          <w:sz w:val="24"/>
        </w:rPr>
        <w:tab/>
      </w:r>
      <w:r w:rsidR="002A6F04" w:rsidRPr="002A6F04">
        <w:rPr>
          <w:b/>
          <w:sz w:val="24"/>
        </w:rPr>
        <w:t xml:space="preserve">PIM </w:t>
      </w:r>
      <w:r w:rsidR="00576DF9">
        <w:rPr>
          <w:b/>
          <w:sz w:val="24"/>
        </w:rPr>
        <w:t>152</w:t>
      </w:r>
    </w:p>
    <w:p w14:paraId="6A5DAD48" w14:textId="1AEDE5A1"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DD27D6">
        <w:rPr>
          <w:sz w:val="24"/>
        </w:rPr>
        <w:t>Verizon</w:t>
      </w:r>
    </w:p>
    <w:p w14:paraId="26CD9E0A" w14:textId="33BF01C7"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DD27D6">
        <w:rPr>
          <w:sz w:val="24"/>
        </w:rPr>
        <w:t>Deborah Tucker / Dana Crandall</w:t>
      </w:r>
    </w:p>
    <w:p w14:paraId="3934BB47" w14:textId="54ED5B7F"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DD27D6" w:rsidRPr="00DD27D6">
        <w:rPr>
          <w:sz w:val="24"/>
        </w:rPr>
        <w:t>615-478-3548</w:t>
      </w:r>
      <w:r w:rsidR="00DD27D6">
        <w:rPr>
          <w:sz w:val="24"/>
        </w:rPr>
        <w:t xml:space="preserve"> / 682-831-3662</w:t>
      </w:r>
    </w:p>
    <w:p w14:paraId="37015DDF" w14:textId="23AB179C"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hyperlink r:id="rId7" w:history="1">
        <w:r w:rsidR="00DD27D6" w:rsidRPr="00DD27D6">
          <w:rPr>
            <w:rStyle w:val="Hyperlink"/>
            <w:b/>
          </w:rPr>
          <w:t>deborah.tucker@verizonwireless.com</w:t>
        </w:r>
      </w:hyperlink>
      <w:r w:rsidR="00DD27D6" w:rsidRPr="00DD27D6">
        <w:rPr>
          <w:b/>
        </w:rPr>
        <w:t xml:space="preserve"> / </w:t>
      </w:r>
      <w:hyperlink r:id="rId8" w:history="1">
        <w:r w:rsidR="00DD27D6" w:rsidRPr="00DD27D6">
          <w:rPr>
            <w:rStyle w:val="Hyperlink"/>
            <w:b/>
          </w:rPr>
          <w:t>dana.crandall@verizonwireless.com</w:t>
        </w:r>
      </w:hyperlink>
      <w:r w:rsidR="00DD27D6">
        <w:rPr>
          <w:b/>
          <w:sz w:val="24"/>
        </w:rPr>
        <w:t xml:space="preserve"> </w:t>
      </w:r>
      <w:r>
        <w:rPr>
          <w:sz w:val="24"/>
        </w:rPr>
        <w:t xml:space="preserve">   </w:t>
      </w:r>
    </w:p>
    <w:p w14:paraId="4A7B0E00"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6DD4F59B" w14:textId="77777777" w:rsidR="00281F67" w:rsidRDefault="00281F67">
      <w:pPr>
        <w:rPr>
          <w:sz w:val="24"/>
          <w:u w:val="single"/>
        </w:rPr>
      </w:pPr>
    </w:p>
    <w:p w14:paraId="1DDF32D2"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16AD7157" w14:textId="77777777" w:rsidR="00A04B52" w:rsidRPr="005511C4" w:rsidRDefault="00A04B52" w:rsidP="00A04B52">
      <w:pPr>
        <w:ind w:left="360"/>
      </w:pPr>
    </w:p>
    <w:p w14:paraId="50D0530C" w14:textId="21DDD332" w:rsidR="00E116B6" w:rsidRDefault="00DD27D6" w:rsidP="005B655C">
      <w:pPr>
        <w:pStyle w:val="BodyText2"/>
        <w:rPr>
          <w:sz w:val="20"/>
        </w:rPr>
      </w:pPr>
      <w:r>
        <w:rPr>
          <w:sz w:val="20"/>
        </w:rPr>
        <w:t>NANPA obtain</w:t>
      </w:r>
      <w:r w:rsidR="00B10132">
        <w:rPr>
          <w:sz w:val="20"/>
        </w:rPr>
        <w:t>s</w:t>
      </w:r>
      <w:r>
        <w:rPr>
          <w:sz w:val="20"/>
        </w:rPr>
        <w:t xml:space="preserve"> certain ad hoc NPAC data once a week. Obtaining such data each business day (as needed) </w:t>
      </w:r>
      <w:r w:rsidR="00B10132">
        <w:rPr>
          <w:sz w:val="20"/>
        </w:rPr>
        <w:t xml:space="preserve">instead </w:t>
      </w:r>
      <w:r>
        <w:rPr>
          <w:sz w:val="20"/>
        </w:rPr>
        <w:t xml:space="preserve">would be beneficial to both NANPA and service providers by allowing NANPA to process </w:t>
      </w:r>
      <w:r w:rsidRPr="00DD27D6">
        <w:rPr>
          <w:sz w:val="20"/>
        </w:rPr>
        <w:t xml:space="preserve">returned/donated or abandoned thousands-blocks and </w:t>
      </w:r>
      <w:r>
        <w:rPr>
          <w:sz w:val="20"/>
        </w:rPr>
        <w:t>NXX</w:t>
      </w:r>
      <w:r w:rsidRPr="00DD27D6">
        <w:rPr>
          <w:sz w:val="20"/>
        </w:rPr>
        <w:t xml:space="preserve"> codes</w:t>
      </w:r>
      <w:r>
        <w:rPr>
          <w:sz w:val="20"/>
        </w:rPr>
        <w:t xml:space="preserve"> more quickly.</w:t>
      </w:r>
      <w:r w:rsidR="00323EE4">
        <w:rPr>
          <w:sz w:val="20"/>
        </w:rPr>
        <w:t xml:space="preserve"> The NPAC Help Desk process to produce these reports is a manual one.</w:t>
      </w:r>
    </w:p>
    <w:p w14:paraId="630EC781" w14:textId="77777777" w:rsidR="00281F67" w:rsidRDefault="00281F67">
      <w:pPr>
        <w:rPr>
          <w:sz w:val="24"/>
        </w:rPr>
      </w:pPr>
    </w:p>
    <w:p w14:paraId="49087907"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517E139"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028462F" w14:textId="3792B85C"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12B78574" w14:textId="77777777" w:rsidR="008B4C2F" w:rsidRDefault="008B4C2F" w:rsidP="00ED3DEE">
      <w:pPr>
        <w:pStyle w:val="BodyText2"/>
        <w:rPr>
          <w:sz w:val="20"/>
        </w:rPr>
      </w:pPr>
    </w:p>
    <w:p w14:paraId="1C4A3B2B" w14:textId="6B7A856B" w:rsidR="00B10132" w:rsidRPr="001D6F13" w:rsidRDefault="00B10132" w:rsidP="00ED3DEE">
      <w:pPr>
        <w:pStyle w:val="BodyText2"/>
        <w:rPr>
          <w:sz w:val="20"/>
          <w:u w:val="single"/>
        </w:rPr>
      </w:pPr>
      <w:r w:rsidRPr="001D6F13">
        <w:rPr>
          <w:sz w:val="20"/>
          <w:u w:val="single"/>
        </w:rPr>
        <w:t>Background:</w:t>
      </w:r>
    </w:p>
    <w:p w14:paraId="12547B3B" w14:textId="073BEBDE" w:rsidR="00652997" w:rsidRDefault="00652997" w:rsidP="00ED3DEE">
      <w:pPr>
        <w:pStyle w:val="BodyText2"/>
        <w:rPr>
          <w:sz w:val="20"/>
        </w:rPr>
      </w:pPr>
      <w:r>
        <w:rPr>
          <w:sz w:val="20"/>
        </w:rPr>
        <w:t>T</w:t>
      </w:r>
      <w:r w:rsidR="00DD27D6" w:rsidRPr="00DD27D6">
        <w:rPr>
          <w:sz w:val="20"/>
        </w:rPr>
        <w:t xml:space="preserve">he NAPM LLC </w:t>
      </w:r>
      <w:r>
        <w:rPr>
          <w:sz w:val="20"/>
        </w:rPr>
        <w:t xml:space="preserve">has previously </w:t>
      </w:r>
      <w:r w:rsidR="00DD27D6" w:rsidRPr="00DD27D6">
        <w:rPr>
          <w:sz w:val="20"/>
        </w:rPr>
        <w:t>granted permission for NANPA</w:t>
      </w:r>
      <w:r w:rsidR="00DD27D6">
        <w:rPr>
          <w:sz w:val="20"/>
        </w:rPr>
        <w:t xml:space="preserve"> (including the Pooling Administrator)</w:t>
      </w:r>
      <w:r w:rsidR="00DD27D6" w:rsidRPr="00DD27D6">
        <w:rPr>
          <w:sz w:val="20"/>
        </w:rPr>
        <w:t xml:space="preserve"> to request NPAC ad hoc reports </w:t>
      </w:r>
      <w:r w:rsidR="008B4C2F">
        <w:rPr>
          <w:sz w:val="20"/>
        </w:rPr>
        <w:t xml:space="preserve">once a week </w:t>
      </w:r>
      <w:r w:rsidR="00DD27D6" w:rsidRPr="00DD27D6">
        <w:rPr>
          <w:sz w:val="20"/>
        </w:rPr>
        <w:t xml:space="preserve">under certain scenarios. </w:t>
      </w:r>
      <w:r w:rsidR="00DD27D6">
        <w:rPr>
          <w:sz w:val="20"/>
        </w:rPr>
        <w:t xml:space="preserve">Such </w:t>
      </w:r>
      <w:r w:rsidR="00DD27D6" w:rsidRPr="00DD27D6">
        <w:rPr>
          <w:sz w:val="20"/>
        </w:rPr>
        <w:t>NPAC ad hoc report</w:t>
      </w:r>
      <w:r w:rsidR="008B4C2F">
        <w:rPr>
          <w:sz w:val="20"/>
        </w:rPr>
        <w:t>s</w:t>
      </w:r>
      <w:r w:rsidR="00DD27D6" w:rsidRPr="00DD27D6">
        <w:rPr>
          <w:sz w:val="20"/>
        </w:rPr>
        <w:t xml:space="preserve"> contain the following data: 1) the total quantity of ported numbers within the thousands-block or NXX code, 2) the total quantity of ported numbers within the thousands-block or NXX code subtotaled by Service Provider ID (SPID), and 3) the quantity of Location Routing Numbers (LRNs) contained within the thousands-block or NXX code. </w:t>
      </w:r>
    </w:p>
    <w:p w14:paraId="2D96C653" w14:textId="77777777" w:rsidR="00652997" w:rsidRDefault="00652997" w:rsidP="00ED3DEE">
      <w:pPr>
        <w:pStyle w:val="BodyText2"/>
        <w:rPr>
          <w:sz w:val="20"/>
        </w:rPr>
      </w:pPr>
    </w:p>
    <w:p w14:paraId="4CCE4666" w14:textId="77777777" w:rsidR="001D6F13" w:rsidRDefault="00652997" w:rsidP="00ED3DEE">
      <w:pPr>
        <w:pStyle w:val="BodyText2"/>
        <w:rPr>
          <w:sz w:val="20"/>
        </w:rPr>
      </w:pPr>
      <w:r>
        <w:rPr>
          <w:sz w:val="20"/>
        </w:rPr>
        <w:t xml:space="preserve">NANPA </w:t>
      </w:r>
      <w:r w:rsidR="00B10132">
        <w:rPr>
          <w:sz w:val="20"/>
        </w:rPr>
        <w:t>requests</w:t>
      </w:r>
      <w:r>
        <w:rPr>
          <w:sz w:val="20"/>
        </w:rPr>
        <w:t xml:space="preserve"> an NPAC ad hoc report when: 1) a block is returned/donated or abandoned, 2) an NXX code is returned/donated or abandoned, 3) a block available in the pool is identified as being over-contaminated, and 4) a code holder </w:t>
      </w:r>
      <w:r w:rsidR="00B10132">
        <w:rPr>
          <w:sz w:val="20"/>
        </w:rPr>
        <w:t>submits an application</w:t>
      </w:r>
      <w:r>
        <w:rPr>
          <w:sz w:val="20"/>
        </w:rPr>
        <w:t xml:space="preserve"> to change the rate center of an NXX code after its LERG effective date.</w:t>
      </w:r>
    </w:p>
    <w:p w14:paraId="71C3421F" w14:textId="77777777" w:rsidR="001D6F13" w:rsidRDefault="001D6F13" w:rsidP="00ED3DEE">
      <w:pPr>
        <w:pStyle w:val="BodyText2"/>
        <w:rPr>
          <w:sz w:val="20"/>
        </w:rPr>
      </w:pPr>
    </w:p>
    <w:p w14:paraId="26DAE44E" w14:textId="0CB7B9C4" w:rsidR="008B4C2F" w:rsidRDefault="001D6F13" w:rsidP="00ED3DEE">
      <w:pPr>
        <w:pStyle w:val="BodyText2"/>
        <w:rPr>
          <w:sz w:val="20"/>
        </w:rPr>
      </w:pPr>
      <w:r>
        <w:rPr>
          <w:sz w:val="20"/>
        </w:rPr>
        <w:t>NANPA submits</w:t>
      </w:r>
      <w:r w:rsidR="008B4C2F">
        <w:rPr>
          <w:sz w:val="20"/>
        </w:rPr>
        <w:t xml:space="preserve"> the NPAC ad hoc report request to the NPAC Help Desk just once a week via a single request form</w:t>
      </w:r>
      <w:r>
        <w:rPr>
          <w:sz w:val="20"/>
        </w:rPr>
        <w:t xml:space="preserve">, so it can be up to 7 calendar days from the time a block or NXX code is returned before NANPA requests the NPAC ad hoc report to check </w:t>
      </w:r>
      <w:r w:rsidR="00D9200E">
        <w:rPr>
          <w:sz w:val="20"/>
        </w:rPr>
        <w:t>its</w:t>
      </w:r>
      <w:r>
        <w:rPr>
          <w:sz w:val="20"/>
        </w:rPr>
        <w:t xml:space="preserve"> contamination</w:t>
      </w:r>
      <w:r w:rsidR="008B4C2F">
        <w:rPr>
          <w:sz w:val="20"/>
        </w:rPr>
        <w:t xml:space="preserve">. The NPAC Help Desk pulls the </w:t>
      </w:r>
      <w:r>
        <w:rPr>
          <w:sz w:val="20"/>
        </w:rPr>
        <w:t xml:space="preserve">ad hoc </w:t>
      </w:r>
      <w:r w:rsidR="008B4C2F">
        <w:rPr>
          <w:sz w:val="20"/>
        </w:rPr>
        <w:t xml:space="preserve">data </w:t>
      </w:r>
      <w:r w:rsidR="00323EE4">
        <w:rPr>
          <w:sz w:val="20"/>
        </w:rPr>
        <w:t>via a manual process</w:t>
      </w:r>
      <w:r w:rsidR="008B4C2F">
        <w:rPr>
          <w:sz w:val="20"/>
        </w:rPr>
        <w:t xml:space="preserve">, and </w:t>
      </w:r>
      <w:r w:rsidR="00D9200E" w:rsidRPr="00D9200E">
        <w:rPr>
          <w:sz w:val="20"/>
        </w:rPr>
        <w:t xml:space="preserve">while the NPAC </w:t>
      </w:r>
      <w:r w:rsidR="004C157F">
        <w:rPr>
          <w:sz w:val="20"/>
        </w:rPr>
        <w:t xml:space="preserve">Help Desk </w:t>
      </w:r>
      <w:r w:rsidR="00D9200E" w:rsidRPr="00D9200E">
        <w:rPr>
          <w:sz w:val="20"/>
        </w:rPr>
        <w:t xml:space="preserve">has no specific timeframe in which to provide the ad hoc report to the NANPA, </w:t>
      </w:r>
      <w:r w:rsidR="004C157F">
        <w:rPr>
          <w:sz w:val="20"/>
        </w:rPr>
        <w:t>it</w:t>
      </w:r>
      <w:r w:rsidR="00D9200E">
        <w:rPr>
          <w:sz w:val="20"/>
        </w:rPr>
        <w:t xml:space="preserve"> </w:t>
      </w:r>
      <w:r w:rsidR="00D9200E" w:rsidRPr="00D9200E">
        <w:rPr>
          <w:sz w:val="20"/>
        </w:rPr>
        <w:t>is usually able to provide the report within 7 calendar</w:t>
      </w:r>
      <w:r w:rsidR="004C157F">
        <w:rPr>
          <w:sz w:val="20"/>
        </w:rPr>
        <w:t xml:space="preserve"> days</w:t>
      </w:r>
      <w:r w:rsidR="00B10132">
        <w:rPr>
          <w:sz w:val="20"/>
        </w:rPr>
        <w:t>.</w:t>
      </w:r>
      <w:r w:rsidR="008B4C2F">
        <w:rPr>
          <w:sz w:val="20"/>
        </w:rPr>
        <w:t xml:space="preserve"> </w:t>
      </w:r>
      <w:r>
        <w:rPr>
          <w:sz w:val="20"/>
        </w:rPr>
        <w:t xml:space="preserve">Once NANPA receives the ad hoc data, </w:t>
      </w:r>
      <w:r w:rsidR="008B4C2F">
        <w:rPr>
          <w:sz w:val="20"/>
        </w:rPr>
        <w:t xml:space="preserve">NANPA then has 7 calendar days to review </w:t>
      </w:r>
      <w:r>
        <w:rPr>
          <w:sz w:val="20"/>
        </w:rPr>
        <w:t>it</w:t>
      </w:r>
      <w:r w:rsidR="008B4C2F">
        <w:rPr>
          <w:sz w:val="20"/>
        </w:rPr>
        <w:t xml:space="preserve"> and process the application.</w:t>
      </w:r>
    </w:p>
    <w:p w14:paraId="0C28954B" w14:textId="4A05C31C" w:rsidR="00B10132" w:rsidRDefault="00B10132" w:rsidP="00ED3DEE">
      <w:pPr>
        <w:pStyle w:val="BodyText2"/>
        <w:rPr>
          <w:sz w:val="20"/>
        </w:rPr>
      </w:pPr>
    </w:p>
    <w:p w14:paraId="2E194F37" w14:textId="3EDB40BD" w:rsidR="00B10132" w:rsidRPr="001D6F13" w:rsidRDefault="00B10132" w:rsidP="00ED3DEE">
      <w:pPr>
        <w:pStyle w:val="BodyText2"/>
        <w:rPr>
          <w:sz w:val="20"/>
          <w:u w:val="single"/>
        </w:rPr>
      </w:pPr>
      <w:r w:rsidRPr="001D6F13">
        <w:rPr>
          <w:sz w:val="20"/>
          <w:u w:val="single"/>
        </w:rPr>
        <w:t>Issue/Impact:</w:t>
      </w:r>
    </w:p>
    <w:p w14:paraId="5E0F8454" w14:textId="37ED128B" w:rsidR="00A80521" w:rsidRDefault="00D9200E" w:rsidP="00ED3DEE">
      <w:pPr>
        <w:pStyle w:val="BodyText2"/>
        <w:rPr>
          <w:sz w:val="20"/>
        </w:rPr>
      </w:pPr>
      <w:r>
        <w:rPr>
          <w:sz w:val="20"/>
        </w:rPr>
        <w:t>T</w:t>
      </w:r>
      <w:r w:rsidR="00B10132">
        <w:rPr>
          <w:sz w:val="20"/>
        </w:rPr>
        <w:t xml:space="preserve">he above process can take as few as </w:t>
      </w:r>
      <w:r w:rsidR="00BE0A40">
        <w:rPr>
          <w:sz w:val="20"/>
        </w:rPr>
        <w:t>3</w:t>
      </w:r>
      <w:r w:rsidR="00B10132">
        <w:rPr>
          <w:sz w:val="20"/>
        </w:rPr>
        <w:t xml:space="preserve"> </w:t>
      </w:r>
      <w:r w:rsidR="00BE0A40">
        <w:rPr>
          <w:sz w:val="20"/>
        </w:rPr>
        <w:t xml:space="preserve">calendar </w:t>
      </w:r>
      <w:r w:rsidR="00B10132">
        <w:rPr>
          <w:sz w:val="20"/>
        </w:rPr>
        <w:t>days</w:t>
      </w:r>
      <w:r>
        <w:rPr>
          <w:sz w:val="20"/>
        </w:rPr>
        <w:t>, or as many as</w:t>
      </w:r>
      <w:r w:rsidR="00B10132">
        <w:rPr>
          <w:sz w:val="20"/>
        </w:rPr>
        <w:t xml:space="preserve"> 21 calendar days (or more).</w:t>
      </w:r>
      <w:r w:rsidR="001D6F13">
        <w:rPr>
          <w:sz w:val="20"/>
        </w:rPr>
        <w:t xml:space="preserve"> If NANPA were to request NPAC ad hoc reports each business day instead of compiling a list and sending it to the NPAC just once a week, then </w:t>
      </w:r>
      <w:r>
        <w:rPr>
          <w:sz w:val="20"/>
        </w:rPr>
        <w:t xml:space="preserve">the </w:t>
      </w:r>
      <w:r w:rsidR="004C157F">
        <w:rPr>
          <w:sz w:val="20"/>
        </w:rPr>
        <w:t>quantity</w:t>
      </w:r>
      <w:r>
        <w:rPr>
          <w:sz w:val="20"/>
        </w:rPr>
        <w:t xml:space="preserve"> of blocks and codes to check for contamination on each report </w:t>
      </w:r>
      <w:r w:rsidR="004C157F">
        <w:rPr>
          <w:sz w:val="20"/>
        </w:rPr>
        <w:t>sh</w:t>
      </w:r>
      <w:r>
        <w:rPr>
          <w:sz w:val="20"/>
        </w:rPr>
        <w:t xml:space="preserve">ould be </w:t>
      </w:r>
      <w:r w:rsidR="004C157F">
        <w:rPr>
          <w:sz w:val="20"/>
        </w:rPr>
        <w:t>fewer</w:t>
      </w:r>
      <w:r>
        <w:rPr>
          <w:sz w:val="20"/>
        </w:rPr>
        <w:t xml:space="preserve">. This </w:t>
      </w:r>
      <w:r w:rsidR="004C157F">
        <w:rPr>
          <w:sz w:val="20"/>
        </w:rPr>
        <w:t xml:space="preserve">would simplify NANPA’s processes, and </w:t>
      </w:r>
      <w:r w:rsidR="002F6D14">
        <w:rPr>
          <w:sz w:val="20"/>
        </w:rPr>
        <w:t>allow</w:t>
      </w:r>
      <w:r w:rsidR="004C157F">
        <w:rPr>
          <w:sz w:val="20"/>
        </w:rPr>
        <w:t xml:space="preserve"> </w:t>
      </w:r>
      <w:r>
        <w:rPr>
          <w:sz w:val="20"/>
        </w:rPr>
        <w:t xml:space="preserve">NANPA </w:t>
      </w:r>
      <w:r w:rsidR="00C32133">
        <w:rPr>
          <w:sz w:val="20"/>
        </w:rPr>
        <w:t xml:space="preserve">to </w:t>
      </w:r>
      <w:r w:rsidR="001D6F13">
        <w:rPr>
          <w:sz w:val="20"/>
        </w:rPr>
        <w:t xml:space="preserve">process </w:t>
      </w:r>
      <w:r w:rsidR="00C32133">
        <w:rPr>
          <w:sz w:val="20"/>
        </w:rPr>
        <w:t>these applications</w:t>
      </w:r>
      <w:r w:rsidR="001D6F13">
        <w:rPr>
          <w:sz w:val="20"/>
        </w:rPr>
        <w:t xml:space="preserve"> more quickly. The benefit to service providers is that NANPA can then make </w:t>
      </w:r>
      <w:r>
        <w:rPr>
          <w:sz w:val="20"/>
        </w:rPr>
        <w:t xml:space="preserve">recently returned and </w:t>
      </w:r>
      <w:r w:rsidR="001D6F13">
        <w:rPr>
          <w:sz w:val="20"/>
        </w:rPr>
        <w:t>eligible blocks available in the pool more quickly.</w:t>
      </w:r>
    </w:p>
    <w:p w14:paraId="2431C8FD" w14:textId="77777777" w:rsidR="00D9200E" w:rsidRDefault="00D9200E" w:rsidP="00ED3DEE">
      <w:pPr>
        <w:pStyle w:val="BodyText2"/>
        <w:rPr>
          <w:sz w:val="20"/>
        </w:rPr>
      </w:pPr>
    </w:p>
    <w:p w14:paraId="1454767E" w14:textId="77777777" w:rsidR="00281F67" w:rsidRDefault="00281F67">
      <w:pPr>
        <w:rPr>
          <w:sz w:val="24"/>
        </w:rPr>
      </w:pPr>
    </w:p>
    <w:p w14:paraId="17312498" w14:textId="77777777" w:rsidR="00BB6165" w:rsidRDefault="00281F67" w:rsidP="00D9200E">
      <w:pPr>
        <w:pStyle w:val="BodyText2"/>
        <w:rPr>
          <w:sz w:val="20"/>
        </w:rPr>
      </w:pPr>
      <w:r>
        <w:rPr>
          <w:sz w:val="20"/>
        </w:rPr>
        <w:t>B.   Frequency of O</w:t>
      </w:r>
      <w:r w:rsidR="005B655C">
        <w:rPr>
          <w:sz w:val="20"/>
        </w:rPr>
        <w:t>ccurrence:</w:t>
      </w:r>
      <w:r w:rsidR="008A36F8">
        <w:rPr>
          <w:sz w:val="20"/>
        </w:rPr>
        <w:t xml:space="preserve"> </w:t>
      </w:r>
    </w:p>
    <w:p w14:paraId="7500839A" w14:textId="3E5327F8" w:rsidR="00D9200E" w:rsidRDefault="00D9200E" w:rsidP="00D9200E">
      <w:pPr>
        <w:pStyle w:val="BodyText2"/>
        <w:rPr>
          <w:sz w:val="20"/>
        </w:rPr>
      </w:pPr>
      <w:r>
        <w:rPr>
          <w:sz w:val="20"/>
        </w:rPr>
        <w:lastRenderedPageBreak/>
        <w:t>The volume of situations where NANPA must obtain an NPAC ad hoc report appears to have grown in the last few years. This may be due to factors such as increased competition, service providers exiting the market</w:t>
      </w:r>
      <w:r w:rsidR="00323EE4">
        <w:rPr>
          <w:sz w:val="20"/>
        </w:rPr>
        <w:t xml:space="preserve">, and </w:t>
      </w:r>
      <w:r>
        <w:rPr>
          <w:sz w:val="20"/>
        </w:rPr>
        <w:t xml:space="preserve">more frequent solicitations of block </w:t>
      </w:r>
      <w:r w:rsidR="00323EE4">
        <w:rPr>
          <w:sz w:val="20"/>
        </w:rPr>
        <w:t>returns</w:t>
      </w:r>
      <w:r>
        <w:rPr>
          <w:sz w:val="20"/>
        </w:rPr>
        <w:t xml:space="preserve"> because there is demand for blocks but no blocks are available in the pool.</w:t>
      </w:r>
    </w:p>
    <w:p w14:paraId="0E184996" w14:textId="77777777" w:rsidR="00D9200E" w:rsidRDefault="00D9200E">
      <w:pPr>
        <w:pStyle w:val="BodyText2"/>
        <w:rPr>
          <w:sz w:val="20"/>
        </w:rPr>
      </w:pPr>
    </w:p>
    <w:p w14:paraId="7FA3A0DC" w14:textId="04600C18" w:rsidR="004A3C1E" w:rsidRDefault="00C32133">
      <w:pPr>
        <w:pStyle w:val="BodyText2"/>
        <w:rPr>
          <w:sz w:val="20"/>
        </w:rPr>
      </w:pPr>
      <w:r>
        <w:rPr>
          <w:sz w:val="20"/>
        </w:rPr>
        <w:t xml:space="preserve">In the 12-month period between </w:t>
      </w:r>
      <w:r w:rsidR="00C66C1C">
        <w:rPr>
          <w:sz w:val="20"/>
        </w:rPr>
        <w:t>Jul</w:t>
      </w:r>
      <w:r>
        <w:rPr>
          <w:sz w:val="20"/>
        </w:rPr>
        <w:t xml:space="preserve">y </w:t>
      </w:r>
      <w:r w:rsidR="00C66C1C">
        <w:rPr>
          <w:sz w:val="20"/>
        </w:rPr>
        <w:t>2022</w:t>
      </w:r>
      <w:r>
        <w:rPr>
          <w:sz w:val="20"/>
        </w:rPr>
        <w:t xml:space="preserve"> and </w:t>
      </w:r>
      <w:r w:rsidR="00C66C1C">
        <w:rPr>
          <w:sz w:val="20"/>
        </w:rPr>
        <w:t>Jun</w:t>
      </w:r>
      <w:r>
        <w:rPr>
          <w:sz w:val="20"/>
        </w:rPr>
        <w:t xml:space="preserve">e </w:t>
      </w:r>
      <w:r w:rsidR="00C66C1C">
        <w:rPr>
          <w:sz w:val="20"/>
        </w:rPr>
        <w:t xml:space="preserve">2023, </w:t>
      </w:r>
      <w:r>
        <w:rPr>
          <w:sz w:val="20"/>
        </w:rPr>
        <w:t xml:space="preserve">there were </w:t>
      </w:r>
      <w:r w:rsidR="00C66C1C">
        <w:rPr>
          <w:sz w:val="20"/>
        </w:rPr>
        <w:t>673 codes and 16,802 blocks returned</w:t>
      </w:r>
      <w:r w:rsidR="00C529A1">
        <w:rPr>
          <w:sz w:val="20"/>
        </w:rPr>
        <w:t xml:space="preserve">, an </w:t>
      </w:r>
      <w:r w:rsidR="00C66C1C">
        <w:rPr>
          <w:sz w:val="20"/>
        </w:rPr>
        <w:t>average</w:t>
      </w:r>
      <w:r w:rsidR="00C529A1">
        <w:rPr>
          <w:sz w:val="20"/>
        </w:rPr>
        <w:t xml:space="preserve"> of</w:t>
      </w:r>
      <w:r w:rsidR="00C66C1C">
        <w:rPr>
          <w:sz w:val="20"/>
        </w:rPr>
        <w:t xml:space="preserve"> </w:t>
      </w:r>
      <w:r w:rsidR="00D6719F">
        <w:rPr>
          <w:sz w:val="20"/>
        </w:rPr>
        <w:t>13 codes and 323 blocks per week</w:t>
      </w:r>
      <w:r>
        <w:rPr>
          <w:sz w:val="20"/>
        </w:rPr>
        <w:t xml:space="preserve">. </w:t>
      </w:r>
      <w:r w:rsidR="00C529A1">
        <w:rPr>
          <w:sz w:val="20"/>
        </w:rPr>
        <w:t>I</w:t>
      </w:r>
      <w:r>
        <w:rPr>
          <w:sz w:val="20"/>
        </w:rPr>
        <w:t xml:space="preserve">n the </w:t>
      </w:r>
      <w:r w:rsidR="00C529A1">
        <w:rPr>
          <w:sz w:val="20"/>
        </w:rPr>
        <w:t>3</w:t>
      </w:r>
      <w:r>
        <w:rPr>
          <w:sz w:val="20"/>
        </w:rPr>
        <w:t>-year period between January 20</w:t>
      </w:r>
      <w:r w:rsidR="00C529A1">
        <w:rPr>
          <w:sz w:val="20"/>
        </w:rPr>
        <w:t>19</w:t>
      </w:r>
      <w:r>
        <w:rPr>
          <w:sz w:val="20"/>
        </w:rPr>
        <w:t xml:space="preserve"> and December 2021, there were </w:t>
      </w:r>
      <w:r w:rsidR="00C529A1">
        <w:rPr>
          <w:sz w:val="20"/>
        </w:rPr>
        <w:t>806</w:t>
      </w:r>
      <w:r>
        <w:rPr>
          <w:sz w:val="20"/>
        </w:rPr>
        <w:t xml:space="preserve"> codes and </w:t>
      </w:r>
      <w:r w:rsidR="00C529A1">
        <w:rPr>
          <w:sz w:val="20"/>
        </w:rPr>
        <w:t>49,351</w:t>
      </w:r>
      <w:r>
        <w:rPr>
          <w:sz w:val="20"/>
        </w:rPr>
        <w:t xml:space="preserve"> blocks returned</w:t>
      </w:r>
      <w:r w:rsidR="00C529A1">
        <w:rPr>
          <w:sz w:val="20"/>
        </w:rPr>
        <w:t xml:space="preserve">, an </w:t>
      </w:r>
      <w:r>
        <w:rPr>
          <w:sz w:val="20"/>
        </w:rPr>
        <w:t>average</w:t>
      </w:r>
      <w:r w:rsidR="00C529A1">
        <w:rPr>
          <w:sz w:val="20"/>
        </w:rPr>
        <w:t xml:space="preserve"> of 5</w:t>
      </w:r>
      <w:r>
        <w:rPr>
          <w:sz w:val="20"/>
        </w:rPr>
        <w:t xml:space="preserve"> codes and 316 blocks per week</w:t>
      </w:r>
      <w:r w:rsidR="00050B88">
        <w:rPr>
          <w:sz w:val="20"/>
        </w:rPr>
        <w:t xml:space="preserve"> (data from information NANPA has provided to INC and to the NAOWG).</w:t>
      </w:r>
    </w:p>
    <w:p w14:paraId="435F1A72" w14:textId="77777777" w:rsidR="00A80521" w:rsidRDefault="00A80521">
      <w:pPr>
        <w:pStyle w:val="BodyText2"/>
        <w:rPr>
          <w:sz w:val="20"/>
        </w:rPr>
      </w:pPr>
    </w:p>
    <w:p w14:paraId="32867170" w14:textId="77777777" w:rsidR="00281F67" w:rsidRDefault="00281F67">
      <w:pPr>
        <w:rPr>
          <w:sz w:val="24"/>
        </w:rPr>
      </w:pPr>
    </w:p>
    <w:p w14:paraId="6ABAB059" w14:textId="2D767013" w:rsidR="00281F67" w:rsidRDefault="00281F67">
      <w:pPr>
        <w:pStyle w:val="BodyText2"/>
        <w:numPr>
          <w:ilvl w:val="0"/>
          <w:numId w:val="1"/>
        </w:numPr>
        <w:rPr>
          <w:sz w:val="20"/>
        </w:rPr>
      </w:pPr>
      <w:r>
        <w:rPr>
          <w:sz w:val="20"/>
        </w:rPr>
        <w:t>NPAC Regions Impacted:</w:t>
      </w:r>
      <w:r w:rsidR="008A36F8">
        <w:rPr>
          <w:sz w:val="20"/>
        </w:rPr>
        <w:t xml:space="preserve"> </w:t>
      </w:r>
    </w:p>
    <w:p w14:paraId="53B6AB7E" w14:textId="77777777" w:rsidR="00BB6165" w:rsidRDefault="00216184">
      <w:pPr>
        <w:pStyle w:val="BodyText2"/>
        <w:rPr>
          <w:sz w:val="20"/>
        </w:rPr>
      </w:pPr>
      <w:r>
        <w:rPr>
          <w:sz w:val="20"/>
        </w:rPr>
        <w:t xml:space="preserve"> </w:t>
      </w:r>
    </w:p>
    <w:p w14:paraId="170C3E4C" w14:textId="1CED3929" w:rsidR="00281F67" w:rsidRDefault="00281F67">
      <w:pPr>
        <w:pStyle w:val="BodyText2"/>
        <w:rPr>
          <w:sz w:val="20"/>
        </w:rPr>
      </w:pPr>
      <w:r>
        <w:rPr>
          <w:sz w:val="20"/>
        </w:rPr>
        <w:t xml:space="preserve">Mid Atlantic ___ Midwest___ Northeast___ Southeast___ Southwest___ Western___     </w:t>
      </w:r>
    </w:p>
    <w:p w14:paraId="4BBE95AB" w14:textId="28411982" w:rsidR="00281F67" w:rsidRPr="00B616D9" w:rsidRDefault="00281F67">
      <w:pPr>
        <w:pStyle w:val="BodyText2"/>
        <w:rPr>
          <w:sz w:val="20"/>
          <w:u w:val="single"/>
        </w:rPr>
      </w:pPr>
      <w:r>
        <w:rPr>
          <w:sz w:val="20"/>
        </w:rPr>
        <w:t xml:space="preserve"> West Coast___ ALL</w:t>
      </w:r>
      <w:r w:rsidR="00323EE4">
        <w:rPr>
          <w:sz w:val="20"/>
        </w:rPr>
        <w:t>__</w:t>
      </w:r>
      <w:r w:rsidR="00323EE4" w:rsidRPr="00323EE4">
        <w:rPr>
          <w:sz w:val="20"/>
          <w:u w:val="single"/>
        </w:rPr>
        <w:t>X</w:t>
      </w:r>
      <w:r w:rsidR="00323EE4" w:rsidRPr="00323EE4">
        <w:rPr>
          <w:sz w:val="20"/>
        </w:rPr>
        <w:t>___</w:t>
      </w:r>
      <w:r w:rsidR="0006282D">
        <w:rPr>
          <w:sz w:val="20"/>
          <w:u w:val="single"/>
        </w:rPr>
        <w:t xml:space="preserve"> </w:t>
      </w:r>
    </w:p>
    <w:p w14:paraId="69809377" w14:textId="77777777" w:rsidR="00281F67" w:rsidRDefault="00281F67">
      <w:pPr>
        <w:rPr>
          <w:sz w:val="24"/>
        </w:rPr>
      </w:pPr>
    </w:p>
    <w:p w14:paraId="763E78F4" w14:textId="77777777" w:rsidR="00281F67" w:rsidRDefault="00281F67">
      <w:pPr>
        <w:pStyle w:val="BodyText2"/>
        <w:rPr>
          <w:sz w:val="20"/>
        </w:rPr>
      </w:pPr>
      <w:r>
        <w:rPr>
          <w:sz w:val="20"/>
        </w:rPr>
        <w:t xml:space="preserve">D.  Rationale why existing process is deficient: </w:t>
      </w:r>
    </w:p>
    <w:p w14:paraId="6D7735A9" w14:textId="1529ADF9" w:rsidR="00323EE4" w:rsidRDefault="00323EE4">
      <w:pPr>
        <w:pStyle w:val="BodyText2"/>
        <w:rPr>
          <w:sz w:val="20"/>
        </w:rPr>
      </w:pPr>
    </w:p>
    <w:p w14:paraId="3763E6AF" w14:textId="680B0DD3" w:rsidR="00267E4E" w:rsidRDefault="00323EE4">
      <w:pPr>
        <w:pStyle w:val="BodyText2"/>
        <w:rPr>
          <w:sz w:val="20"/>
        </w:rPr>
      </w:pPr>
      <w:r>
        <w:rPr>
          <w:sz w:val="20"/>
        </w:rPr>
        <w:t xml:space="preserve">Returned and abandoned block and NXX code applications need to be processed more quickly so that </w:t>
      </w:r>
      <w:r w:rsidR="008D439F">
        <w:rPr>
          <w:sz w:val="20"/>
        </w:rPr>
        <w:t xml:space="preserve">1) </w:t>
      </w:r>
      <w:r>
        <w:rPr>
          <w:sz w:val="20"/>
        </w:rPr>
        <w:t xml:space="preserve">eligible blocks are made available in the pool more quickly, </w:t>
      </w:r>
      <w:r w:rsidR="00267E4E">
        <w:rPr>
          <w:sz w:val="20"/>
        </w:rPr>
        <w:t xml:space="preserve">2) </w:t>
      </w:r>
      <w:r>
        <w:rPr>
          <w:sz w:val="20"/>
        </w:rPr>
        <w:t xml:space="preserve">unused NXX codes are returned to NANPA’s inventory more quickly, and </w:t>
      </w:r>
      <w:r w:rsidR="00267E4E">
        <w:rPr>
          <w:sz w:val="20"/>
        </w:rPr>
        <w:t xml:space="preserve">3) </w:t>
      </w:r>
      <w:r>
        <w:rPr>
          <w:sz w:val="20"/>
        </w:rPr>
        <w:t xml:space="preserve">new code holders for codes with ported or pooled TNs are found more quickly. </w:t>
      </w:r>
      <w:r w:rsidR="00050B88">
        <w:rPr>
          <w:sz w:val="20"/>
        </w:rPr>
        <w:t xml:space="preserve">Allowing NANPA to request NPAC ad hoc reports each business day rather than just once a week will speed </w:t>
      </w:r>
      <w:r w:rsidR="00FE623C">
        <w:rPr>
          <w:sz w:val="20"/>
        </w:rPr>
        <w:t>up the time it takes NANPA to process these applications</w:t>
      </w:r>
      <w:r w:rsidR="00050B88">
        <w:rPr>
          <w:sz w:val="20"/>
        </w:rPr>
        <w:t xml:space="preserve">. </w:t>
      </w:r>
    </w:p>
    <w:p w14:paraId="5397AAA2" w14:textId="77777777" w:rsidR="00A80521" w:rsidRDefault="00A80521">
      <w:pPr>
        <w:pStyle w:val="BodyText2"/>
        <w:rPr>
          <w:sz w:val="20"/>
        </w:rPr>
      </w:pPr>
    </w:p>
    <w:p w14:paraId="7C79F019" w14:textId="77777777" w:rsidR="00281F67" w:rsidRDefault="00281F67">
      <w:pPr>
        <w:rPr>
          <w:sz w:val="24"/>
        </w:rPr>
      </w:pPr>
    </w:p>
    <w:p w14:paraId="6CFCFAD2" w14:textId="77777777" w:rsidR="001C082F" w:rsidRDefault="00281F67">
      <w:pPr>
        <w:pStyle w:val="BodyText2"/>
        <w:rPr>
          <w:sz w:val="20"/>
        </w:rPr>
      </w:pPr>
      <w:r>
        <w:rPr>
          <w:sz w:val="20"/>
        </w:rPr>
        <w:t>E.   Identify action taken in other comm</w:t>
      </w:r>
      <w:r w:rsidR="001C082F">
        <w:rPr>
          <w:sz w:val="20"/>
        </w:rPr>
        <w:t xml:space="preserve">ittees / forums: </w:t>
      </w:r>
    </w:p>
    <w:p w14:paraId="35F12F99" w14:textId="77777777" w:rsidR="0006193B" w:rsidRDefault="0006193B">
      <w:pPr>
        <w:pStyle w:val="BodyText2"/>
        <w:rPr>
          <w:sz w:val="20"/>
        </w:rPr>
      </w:pPr>
    </w:p>
    <w:p w14:paraId="402F415A" w14:textId="40CFE1CB" w:rsidR="004A3C1E" w:rsidRDefault="0006193B">
      <w:pPr>
        <w:pStyle w:val="BodyText2"/>
        <w:rPr>
          <w:sz w:val="20"/>
        </w:rPr>
      </w:pPr>
      <w:r>
        <w:rPr>
          <w:sz w:val="20"/>
        </w:rPr>
        <w:t xml:space="preserve">If NANPA is </w:t>
      </w:r>
      <w:r w:rsidR="008E2DF9">
        <w:rPr>
          <w:sz w:val="20"/>
        </w:rPr>
        <w:t>allowed</w:t>
      </w:r>
      <w:r>
        <w:rPr>
          <w:sz w:val="20"/>
        </w:rPr>
        <w:t xml:space="preserve"> to obtain NPAC ad hoc reports each business day (as needed) instead of only once a week, then ATIS INC will make the necessary updates in the Thousands-Block (NPA-NXX-X) and Central Office Code (NPA-NXX) Administration Guidelines to require NANPA to submit the request for the NPAC ad hoc report within one business day (instead of 7 calendar days) of identifying the need for the report. NANPA has identified that such updates will result in a low level NANPA change order that must be approved by the FCC before the change is implemented.</w:t>
      </w:r>
    </w:p>
    <w:p w14:paraId="6FEAE54C" w14:textId="77777777" w:rsidR="00281F67" w:rsidRPr="00257EF2" w:rsidRDefault="00281F67">
      <w:pPr>
        <w:pStyle w:val="BodyText2"/>
        <w:rPr>
          <w:sz w:val="20"/>
        </w:rPr>
      </w:pPr>
    </w:p>
    <w:p w14:paraId="216B7904" w14:textId="77777777" w:rsidR="00281F67" w:rsidRDefault="00281F67">
      <w:pPr>
        <w:rPr>
          <w:sz w:val="24"/>
        </w:rPr>
      </w:pPr>
    </w:p>
    <w:p w14:paraId="330E5137" w14:textId="77777777" w:rsidR="00F17DA1" w:rsidRDefault="00281F67" w:rsidP="00F17DA1">
      <w:pPr>
        <w:pStyle w:val="BodyText2"/>
        <w:rPr>
          <w:sz w:val="20"/>
        </w:rPr>
      </w:pPr>
      <w:r>
        <w:rPr>
          <w:sz w:val="20"/>
        </w:rPr>
        <w:t xml:space="preserve">F.   Any other descriptive items: </w:t>
      </w:r>
    </w:p>
    <w:p w14:paraId="474E7EC0" w14:textId="77777777" w:rsidR="006E54DE" w:rsidRDefault="006E54DE" w:rsidP="00F17DA1">
      <w:pPr>
        <w:pStyle w:val="BodyText2"/>
        <w:rPr>
          <w:b/>
          <w:sz w:val="20"/>
          <w:u w:val="single"/>
        </w:rPr>
      </w:pPr>
    </w:p>
    <w:p w14:paraId="29616870" w14:textId="77777777" w:rsidR="00412A3B" w:rsidRPr="00600CDD" w:rsidRDefault="00412A3B" w:rsidP="00F17DA1">
      <w:pPr>
        <w:pStyle w:val="BodyText2"/>
        <w:rPr>
          <w:b/>
          <w:sz w:val="20"/>
          <w:u w:val="single"/>
        </w:rPr>
      </w:pPr>
    </w:p>
    <w:p w14:paraId="18F05E9E" w14:textId="77777777" w:rsidR="00C141A7" w:rsidRDefault="00C141A7">
      <w:pPr>
        <w:rPr>
          <w:sz w:val="24"/>
        </w:rPr>
      </w:pPr>
    </w:p>
    <w:p w14:paraId="586A8347" w14:textId="77777777" w:rsidR="00281F67" w:rsidRDefault="00281F67">
      <w:pPr>
        <w:numPr>
          <w:ilvl w:val="0"/>
          <w:numId w:val="2"/>
        </w:numPr>
        <w:rPr>
          <w:sz w:val="24"/>
        </w:rPr>
      </w:pPr>
      <w:r>
        <w:rPr>
          <w:b/>
          <w:sz w:val="24"/>
        </w:rPr>
        <w:t>Suggested Resolution:</w:t>
      </w:r>
      <w:r>
        <w:rPr>
          <w:sz w:val="24"/>
        </w:rPr>
        <w:t xml:space="preserve"> </w:t>
      </w:r>
    </w:p>
    <w:p w14:paraId="093B1742" w14:textId="77777777" w:rsidR="00281F67" w:rsidRDefault="00281F67">
      <w:pPr>
        <w:rPr>
          <w:sz w:val="24"/>
        </w:rPr>
      </w:pPr>
    </w:p>
    <w:p w14:paraId="55F1D43E" w14:textId="5F2C394F" w:rsidR="00A80521" w:rsidRDefault="00050B88">
      <w:pPr>
        <w:pStyle w:val="BodyText3"/>
      </w:pPr>
      <w:r>
        <w:t>Determine</w:t>
      </w:r>
      <w:r w:rsidR="00FE623C">
        <w:t xml:space="preserve"> and implement the</w:t>
      </w:r>
      <w:r>
        <w:t xml:space="preserve"> best way for NANPA to obtain </w:t>
      </w:r>
      <w:r w:rsidR="00FE623C">
        <w:t xml:space="preserve">authorized </w:t>
      </w:r>
      <w:r>
        <w:t xml:space="preserve">NPAC ad hoc report data each business day instead of only once a week. </w:t>
      </w:r>
    </w:p>
    <w:p w14:paraId="396829DD" w14:textId="77777777" w:rsidR="00E116B6" w:rsidRDefault="00E116B6">
      <w:pPr>
        <w:pStyle w:val="BodyText3"/>
      </w:pPr>
    </w:p>
    <w:p w14:paraId="6C1AC6DE" w14:textId="77777777" w:rsidR="00281F67" w:rsidRDefault="00281F67">
      <w:pPr>
        <w:rPr>
          <w:sz w:val="24"/>
        </w:rPr>
      </w:pPr>
    </w:p>
    <w:p w14:paraId="5A4C2CB5" w14:textId="77777777" w:rsidR="00913A91" w:rsidRPr="004F38B9" w:rsidRDefault="00913A91" w:rsidP="00913A91">
      <w:pPr>
        <w:numPr>
          <w:ilvl w:val="0"/>
          <w:numId w:val="2"/>
        </w:numPr>
        <w:rPr>
          <w:b/>
          <w:sz w:val="24"/>
        </w:rPr>
      </w:pPr>
      <w:r w:rsidRPr="004F38B9">
        <w:rPr>
          <w:b/>
          <w:sz w:val="24"/>
        </w:rPr>
        <w:t>Final Resolution:</w:t>
      </w:r>
    </w:p>
    <w:p w14:paraId="375BF18C" w14:textId="77777777" w:rsidR="00913A91" w:rsidRPr="00913A91" w:rsidRDefault="00913A91" w:rsidP="00913A91">
      <w:pPr>
        <w:ind w:left="360"/>
        <w:rPr>
          <w:color w:val="0070C0"/>
          <w:sz w:val="24"/>
        </w:rPr>
      </w:pPr>
    </w:p>
    <w:p w14:paraId="5D4E60DF" w14:textId="77777777" w:rsidR="00281F67" w:rsidRDefault="00281F67" w:rsidP="00A80521">
      <w:pPr>
        <w:pBdr>
          <w:top w:val="single" w:sz="4" w:space="1" w:color="auto"/>
          <w:left w:val="single" w:sz="4" w:space="4" w:color="auto"/>
          <w:bottom w:val="single" w:sz="4" w:space="1" w:color="auto"/>
          <w:right w:val="single" w:sz="4" w:space="4" w:color="auto"/>
          <w:bar w:val="single" w:sz="4" w:color="auto"/>
        </w:pBdr>
        <w:rPr>
          <w:sz w:val="24"/>
        </w:rPr>
      </w:pPr>
    </w:p>
    <w:p w14:paraId="22E74320" w14:textId="77777777" w:rsidR="00A80521" w:rsidRDefault="00A80521" w:rsidP="00A80521">
      <w:pPr>
        <w:pBdr>
          <w:top w:val="single" w:sz="4" w:space="1" w:color="auto"/>
          <w:left w:val="single" w:sz="4" w:space="4" w:color="auto"/>
          <w:bottom w:val="single" w:sz="4" w:space="1" w:color="auto"/>
          <w:right w:val="single" w:sz="4" w:space="4" w:color="auto"/>
          <w:bar w:val="single" w:sz="4" w:color="auto"/>
        </w:pBdr>
        <w:rPr>
          <w:sz w:val="24"/>
        </w:rPr>
      </w:pPr>
    </w:p>
    <w:p w14:paraId="1D06DC9F"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2B4A89DE" w14:textId="77777777" w:rsidR="00913A91" w:rsidRDefault="00913A91">
      <w:pPr>
        <w:rPr>
          <w:sz w:val="24"/>
        </w:rPr>
      </w:pPr>
    </w:p>
    <w:p w14:paraId="6597D5C6"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lastRenderedPageBreak/>
        <w:t>NPIF</w:t>
      </w:r>
      <w:r w:rsidR="00281F67" w:rsidRPr="00D65CE2">
        <w:rPr>
          <w:b/>
          <w:color w:val="002060"/>
          <w:sz w:val="24"/>
          <w:u w:val="double"/>
        </w:rPr>
        <w:t xml:space="preserve"> (only)</w:t>
      </w:r>
    </w:p>
    <w:p w14:paraId="0CF0FBC1" w14:textId="4AD9C62D"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576DF9">
        <w:rPr>
          <w:color w:val="002060"/>
          <w:sz w:val="24"/>
        </w:rPr>
        <w:t>152</w:t>
      </w:r>
      <w:r>
        <w:rPr>
          <w:color w:val="002060"/>
          <w:sz w:val="24"/>
        </w:rPr>
        <w:tab/>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p>
    <w:p w14:paraId="13F6C108" w14:textId="74E9CA05"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576DF9">
        <w:rPr>
          <w:color w:val="002060"/>
          <w:sz w:val="24"/>
        </w:rPr>
        <w:t xml:space="preserve"> ATIS INC Issue </w:t>
      </w:r>
      <w:r w:rsidR="00656298">
        <w:rPr>
          <w:color w:val="002060"/>
          <w:sz w:val="24"/>
        </w:rPr>
        <w:t>#</w:t>
      </w:r>
      <w:r w:rsidR="00576DF9">
        <w:rPr>
          <w:color w:val="002060"/>
          <w:sz w:val="24"/>
        </w:rPr>
        <w:t xml:space="preserve">861 - </w:t>
      </w:r>
      <w:r w:rsidR="00576DF9" w:rsidRPr="00576DF9">
        <w:rPr>
          <w:color w:val="002060"/>
          <w:sz w:val="24"/>
        </w:rPr>
        <w:t>INC-2023-00071R000</w:t>
      </w:r>
      <w:r w:rsidR="00913A91" w:rsidRPr="00D65CE2">
        <w:rPr>
          <w:color w:val="002060"/>
          <w:sz w:val="24"/>
        </w:rPr>
        <w:tab/>
      </w:r>
      <w:r w:rsidR="00913A91" w:rsidRPr="00D65CE2">
        <w:rPr>
          <w:color w:val="002060"/>
          <w:sz w:val="24"/>
        </w:rPr>
        <w:tab/>
      </w:r>
      <w:r w:rsidR="00913A91" w:rsidRPr="00D65CE2">
        <w:rPr>
          <w:color w:val="002060"/>
          <w:sz w:val="24"/>
        </w:rPr>
        <w:tab/>
      </w:r>
    </w:p>
    <w:p w14:paraId="7C57FFEF"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57025E39" w14:textId="4FFC5AE3"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r w:rsidR="00576DF9">
        <w:rPr>
          <w:color w:val="002060"/>
        </w:rPr>
        <w:t xml:space="preserve">ATIS INC referred the issue to the NPIF since they are in the best position to discuss the potential impacts to the LNPA report creation processes </w:t>
      </w:r>
    </w:p>
    <w:p w14:paraId="10E587DA"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50997330"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9"/>
      <w:footerReference w:type="even" r:id="rId10"/>
      <w:footerReference w:type="defaul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4A6B" w14:textId="77777777" w:rsidR="00ED7A58" w:rsidRDefault="00ED7A58">
      <w:r>
        <w:separator/>
      </w:r>
    </w:p>
  </w:endnote>
  <w:endnote w:type="continuationSeparator" w:id="0">
    <w:p w14:paraId="186C0B88" w14:textId="77777777" w:rsidR="00ED7A58" w:rsidRDefault="00ED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0849"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EB70A"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D58"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0C00F721"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1C5F" w14:textId="77777777" w:rsidR="00ED7A58" w:rsidRDefault="00ED7A58">
      <w:r>
        <w:separator/>
      </w:r>
    </w:p>
  </w:footnote>
  <w:footnote w:type="continuationSeparator" w:id="0">
    <w:p w14:paraId="496C7C36" w14:textId="77777777" w:rsidR="00ED7A58" w:rsidRDefault="00ED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31"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827206598">
    <w:abstractNumId w:val="4"/>
  </w:num>
  <w:num w:numId="2" w16cid:durableId="266278288">
    <w:abstractNumId w:val="10"/>
  </w:num>
  <w:num w:numId="3" w16cid:durableId="1295795915">
    <w:abstractNumId w:val="1"/>
  </w:num>
  <w:num w:numId="4" w16cid:durableId="1738237184">
    <w:abstractNumId w:val="9"/>
  </w:num>
  <w:num w:numId="5" w16cid:durableId="2041776399">
    <w:abstractNumId w:val="5"/>
  </w:num>
  <w:num w:numId="6" w16cid:durableId="561065185">
    <w:abstractNumId w:val="0"/>
  </w:num>
  <w:num w:numId="7" w16cid:durableId="260920205">
    <w:abstractNumId w:val="8"/>
  </w:num>
  <w:num w:numId="8" w16cid:durableId="837883285">
    <w:abstractNumId w:val="3"/>
  </w:num>
  <w:num w:numId="9" w16cid:durableId="1986546845">
    <w:abstractNumId w:val="6"/>
  </w:num>
  <w:num w:numId="10" w16cid:durableId="1490633844">
    <w:abstractNumId w:val="2"/>
  </w:num>
  <w:num w:numId="11" w16cid:durableId="1752579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50B88"/>
    <w:rsid w:val="0006193B"/>
    <w:rsid w:val="0006282D"/>
    <w:rsid w:val="000628C3"/>
    <w:rsid w:val="00066FB5"/>
    <w:rsid w:val="000832B1"/>
    <w:rsid w:val="000870ED"/>
    <w:rsid w:val="0009434D"/>
    <w:rsid w:val="000C16CD"/>
    <w:rsid w:val="000C58C0"/>
    <w:rsid w:val="000D5ABF"/>
    <w:rsid w:val="00131143"/>
    <w:rsid w:val="00145BB3"/>
    <w:rsid w:val="00151109"/>
    <w:rsid w:val="00195B4E"/>
    <w:rsid w:val="001A1A5E"/>
    <w:rsid w:val="001A3888"/>
    <w:rsid w:val="001A68D0"/>
    <w:rsid w:val="001A7515"/>
    <w:rsid w:val="001B569F"/>
    <w:rsid w:val="001C082F"/>
    <w:rsid w:val="001C2986"/>
    <w:rsid w:val="001D6F13"/>
    <w:rsid w:val="00216184"/>
    <w:rsid w:val="002171A6"/>
    <w:rsid w:val="0022720C"/>
    <w:rsid w:val="0024100E"/>
    <w:rsid w:val="0025574E"/>
    <w:rsid w:val="00257EF2"/>
    <w:rsid w:val="0026268C"/>
    <w:rsid w:val="00267E4E"/>
    <w:rsid w:val="00280E29"/>
    <w:rsid w:val="00281F67"/>
    <w:rsid w:val="002A4C42"/>
    <w:rsid w:val="002A6F04"/>
    <w:rsid w:val="002A7914"/>
    <w:rsid w:val="002B2AE1"/>
    <w:rsid w:val="002F3E9A"/>
    <w:rsid w:val="002F6D14"/>
    <w:rsid w:val="00306219"/>
    <w:rsid w:val="0031054B"/>
    <w:rsid w:val="0031113B"/>
    <w:rsid w:val="00323EE4"/>
    <w:rsid w:val="00337B71"/>
    <w:rsid w:val="00352941"/>
    <w:rsid w:val="003659F2"/>
    <w:rsid w:val="00370673"/>
    <w:rsid w:val="0037170E"/>
    <w:rsid w:val="003A0FDF"/>
    <w:rsid w:val="003B2292"/>
    <w:rsid w:val="003C1C0E"/>
    <w:rsid w:val="003D5498"/>
    <w:rsid w:val="003E2319"/>
    <w:rsid w:val="003F7544"/>
    <w:rsid w:val="004116B9"/>
    <w:rsid w:val="00412A3B"/>
    <w:rsid w:val="00415B72"/>
    <w:rsid w:val="00417A65"/>
    <w:rsid w:val="00437CC9"/>
    <w:rsid w:val="00437DB6"/>
    <w:rsid w:val="00446F03"/>
    <w:rsid w:val="004561C3"/>
    <w:rsid w:val="004562A8"/>
    <w:rsid w:val="004608A1"/>
    <w:rsid w:val="00474C1E"/>
    <w:rsid w:val="00476277"/>
    <w:rsid w:val="004800C1"/>
    <w:rsid w:val="00492898"/>
    <w:rsid w:val="004A121B"/>
    <w:rsid w:val="004A2BF2"/>
    <w:rsid w:val="004A3C1E"/>
    <w:rsid w:val="004B4809"/>
    <w:rsid w:val="004C157F"/>
    <w:rsid w:val="004C30C6"/>
    <w:rsid w:val="004C4A7F"/>
    <w:rsid w:val="004C623F"/>
    <w:rsid w:val="004C7622"/>
    <w:rsid w:val="004D1512"/>
    <w:rsid w:val="004D4692"/>
    <w:rsid w:val="004E3A96"/>
    <w:rsid w:val="004E5BAA"/>
    <w:rsid w:val="004F38B9"/>
    <w:rsid w:val="0050353A"/>
    <w:rsid w:val="005209A1"/>
    <w:rsid w:val="0053363B"/>
    <w:rsid w:val="00537F06"/>
    <w:rsid w:val="005511C4"/>
    <w:rsid w:val="00551757"/>
    <w:rsid w:val="00565B84"/>
    <w:rsid w:val="00576DF9"/>
    <w:rsid w:val="00582722"/>
    <w:rsid w:val="005A2C73"/>
    <w:rsid w:val="005A61A9"/>
    <w:rsid w:val="005B655C"/>
    <w:rsid w:val="005C7BEB"/>
    <w:rsid w:val="005D5537"/>
    <w:rsid w:val="005E0106"/>
    <w:rsid w:val="00600CDD"/>
    <w:rsid w:val="006138FF"/>
    <w:rsid w:val="00630B8F"/>
    <w:rsid w:val="00640982"/>
    <w:rsid w:val="00641B71"/>
    <w:rsid w:val="00652997"/>
    <w:rsid w:val="00656298"/>
    <w:rsid w:val="00675A29"/>
    <w:rsid w:val="00682CB4"/>
    <w:rsid w:val="00683644"/>
    <w:rsid w:val="006B52D5"/>
    <w:rsid w:val="006B6D23"/>
    <w:rsid w:val="006D6A82"/>
    <w:rsid w:val="006E54DE"/>
    <w:rsid w:val="00711774"/>
    <w:rsid w:val="007150F7"/>
    <w:rsid w:val="007203B0"/>
    <w:rsid w:val="00721650"/>
    <w:rsid w:val="00724C3A"/>
    <w:rsid w:val="00725E0A"/>
    <w:rsid w:val="00746ED5"/>
    <w:rsid w:val="007559E6"/>
    <w:rsid w:val="00765938"/>
    <w:rsid w:val="0077467C"/>
    <w:rsid w:val="0078713F"/>
    <w:rsid w:val="00796AA5"/>
    <w:rsid w:val="007A6F81"/>
    <w:rsid w:val="007B5132"/>
    <w:rsid w:val="007C5589"/>
    <w:rsid w:val="007D0CD7"/>
    <w:rsid w:val="007E7DBC"/>
    <w:rsid w:val="007F5624"/>
    <w:rsid w:val="00811768"/>
    <w:rsid w:val="008139A6"/>
    <w:rsid w:val="00813A94"/>
    <w:rsid w:val="008307C3"/>
    <w:rsid w:val="00834C1D"/>
    <w:rsid w:val="0083598C"/>
    <w:rsid w:val="0087167B"/>
    <w:rsid w:val="00886D22"/>
    <w:rsid w:val="00892EE7"/>
    <w:rsid w:val="008A2443"/>
    <w:rsid w:val="008A36F8"/>
    <w:rsid w:val="008B20C3"/>
    <w:rsid w:val="008B3CA9"/>
    <w:rsid w:val="008B4C2F"/>
    <w:rsid w:val="008C23E1"/>
    <w:rsid w:val="008C5A62"/>
    <w:rsid w:val="008D439F"/>
    <w:rsid w:val="008E2DF9"/>
    <w:rsid w:val="008E6752"/>
    <w:rsid w:val="008F6CA8"/>
    <w:rsid w:val="00905BA4"/>
    <w:rsid w:val="00913A91"/>
    <w:rsid w:val="009177B4"/>
    <w:rsid w:val="00922824"/>
    <w:rsid w:val="00924312"/>
    <w:rsid w:val="00935380"/>
    <w:rsid w:val="00937D3A"/>
    <w:rsid w:val="0097484E"/>
    <w:rsid w:val="009821DE"/>
    <w:rsid w:val="0099315E"/>
    <w:rsid w:val="009A3FDA"/>
    <w:rsid w:val="009A6576"/>
    <w:rsid w:val="009A6F2A"/>
    <w:rsid w:val="009B3B8A"/>
    <w:rsid w:val="009C3970"/>
    <w:rsid w:val="009F1E2D"/>
    <w:rsid w:val="00A04B52"/>
    <w:rsid w:val="00A1613B"/>
    <w:rsid w:val="00A31915"/>
    <w:rsid w:val="00A367DE"/>
    <w:rsid w:val="00A654CC"/>
    <w:rsid w:val="00A80521"/>
    <w:rsid w:val="00A92628"/>
    <w:rsid w:val="00A92A53"/>
    <w:rsid w:val="00AB4F4D"/>
    <w:rsid w:val="00AB7D35"/>
    <w:rsid w:val="00AC3123"/>
    <w:rsid w:val="00AD0742"/>
    <w:rsid w:val="00AD34DF"/>
    <w:rsid w:val="00AD6BAB"/>
    <w:rsid w:val="00AE146F"/>
    <w:rsid w:val="00AF3494"/>
    <w:rsid w:val="00AF4878"/>
    <w:rsid w:val="00AF5566"/>
    <w:rsid w:val="00B10132"/>
    <w:rsid w:val="00B104E0"/>
    <w:rsid w:val="00B1558D"/>
    <w:rsid w:val="00B159A7"/>
    <w:rsid w:val="00B16D3B"/>
    <w:rsid w:val="00B26708"/>
    <w:rsid w:val="00B616D9"/>
    <w:rsid w:val="00B747B7"/>
    <w:rsid w:val="00B7537D"/>
    <w:rsid w:val="00BB6165"/>
    <w:rsid w:val="00BD0B37"/>
    <w:rsid w:val="00BD4651"/>
    <w:rsid w:val="00BD7B5A"/>
    <w:rsid w:val="00BE0A40"/>
    <w:rsid w:val="00C12BFE"/>
    <w:rsid w:val="00C141A7"/>
    <w:rsid w:val="00C20F56"/>
    <w:rsid w:val="00C32133"/>
    <w:rsid w:val="00C41C85"/>
    <w:rsid w:val="00C42E70"/>
    <w:rsid w:val="00C43174"/>
    <w:rsid w:val="00C529A1"/>
    <w:rsid w:val="00C66C1C"/>
    <w:rsid w:val="00C7240A"/>
    <w:rsid w:val="00C75DD2"/>
    <w:rsid w:val="00C84E1B"/>
    <w:rsid w:val="00C926DF"/>
    <w:rsid w:val="00C94648"/>
    <w:rsid w:val="00CA560F"/>
    <w:rsid w:val="00CB0F5C"/>
    <w:rsid w:val="00CB397B"/>
    <w:rsid w:val="00CC3A53"/>
    <w:rsid w:val="00CD0697"/>
    <w:rsid w:val="00CD46D6"/>
    <w:rsid w:val="00CD789A"/>
    <w:rsid w:val="00CE4C62"/>
    <w:rsid w:val="00CE743A"/>
    <w:rsid w:val="00D17291"/>
    <w:rsid w:val="00D2003D"/>
    <w:rsid w:val="00D26870"/>
    <w:rsid w:val="00D32580"/>
    <w:rsid w:val="00D41312"/>
    <w:rsid w:val="00D41C7B"/>
    <w:rsid w:val="00D4478F"/>
    <w:rsid w:val="00D5102B"/>
    <w:rsid w:val="00D5179D"/>
    <w:rsid w:val="00D65CE2"/>
    <w:rsid w:val="00D6719F"/>
    <w:rsid w:val="00D754B7"/>
    <w:rsid w:val="00D84164"/>
    <w:rsid w:val="00D8546B"/>
    <w:rsid w:val="00D91678"/>
    <w:rsid w:val="00D9200E"/>
    <w:rsid w:val="00DA055F"/>
    <w:rsid w:val="00DC4534"/>
    <w:rsid w:val="00DC732E"/>
    <w:rsid w:val="00DD2265"/>
    <w:rsid w:val="00DD27D6"/>
    <w:rsid w:val="00DD451A"/>
    <w:rsid w:val="00DE6660"/>
    <w:rsid w:val="00DE6A7F"/>
    <w:rsid w:val="00DF6452"/>
    <w:rsid w:val="00DF7A12"/>
    <w:rsid w:val="00E116B6"/>
    <w:rsid w:val="00E565EA"/>
    <w:rsid w:val="00E80D4E"/>
    <w:rsid w:val="00E91435"/>
    <w:rsid w:val="00ED1CD2"/>
    <w:rsid w:val="00ED3DEE"/>
    <w:rsid w:val="00ED6303"/>
    <w:rsid w:val="00ED7A58"/>
    <w:rsid w:val="00F02BA7"/>
    <w:rsid w:val="00F17DA1"/>
    <w:rsid w:val="00F17FA1"/>
    <w:rsid w:val="00F45332"/>
    <w:rsid w:val="00F5197E"/>
    <w:rsid w:val="00F60481"/>
    <w:rsid w:val="00F62328"/>
    <w:rsid w:val="00F65283"/>
    <w:rsid w:val="00FA5CD9"/>
    <w:rsid w:val="00FB35C6"/>
    <w:rsid w:val="00FB4388"/>
    <w:rsid w:val="00FC0889"/>
    <w:rsid w:val="00FC19CA"/>
    <w:rsid w:val="00FD4720"/>
    <w:rsid w:val="00FD47CC"/>
    <w:rsid w:val="00FE623C"/>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8AA4"/>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link w:val="BodyText2Char"/>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DD27D6"/>
    <w:rPr>
      <w:color w:val="0563C1" w:themeColor="hyperlink"/>
      <w:u w:val="single"/>
    </w:rPr>
  </w:style>
  <w:style w:type="character" w:styleId="UnresolvedMention">
    <w:name w:val="Unresolved Mention"/>
    <w:basedOn w:val="DefaultParagraphFont"/>
    <w:uiPriority w:val="99"/>
    <w:semiHidden/>
    <w:unhideWhenUsed/>
    <w:rsid w:val="00DD27D6"/>
    <w:rPr>
      <w:color w:val="605E5C"/>
      <w:shd w:val="clear" w:color="auto" w:fill="E1DFDD"/>
    </w:rPr>
  </w:style>
  <w:style w:type="character" w:customStyle="1" w:styleId="BodyText2Char">
    <w:name w:val="Body Text 2 Char"/>
    <w:basedOn w:val="DefaultParagraphFont"/>
    <w:link w:val="BodyText2"/>
    <w:semiHidden/>
    <w:rsid w:val="00D920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randall@verizonwirel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orah.tucker@verizonwirel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cp:lastModifiedBy>Doherty, Michael</cp:lastModifiedBy>
  <cp:revision>3</cp:revision>
  <cp:lastPrinted>1999-05-19T19:58:00Z</cp:lastPrinted>
  <dcterms:created xsi:type="dcterms:W3CDTF">2023-09-20T13:13:00Z</dcterms:created>
  <dcterms:modified xsi:type="dcterms:W3CDTF">2023-09-20T13:13:00Z</dcterms:modified>
</cp:coreProperties>
</file>