
<file path=[Content_Types].xml><?xml version="1.0" encoding="utf-8"?>
<Types xmlns="http://schemas.openxmlformats.org/package/2006/content-types">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C74F" w14:textId="58A8E7C3" w:rsidR="00F9213C" w:rsidRPr="00493244" w:rsidRDefault="00493244" w:rsidP="00493244">
      <w:pPr>
        <w:jc w:val="center"/>
        <w:rPr>
          <w:b/>
          <w:bCs/>
          <w:sz w:val="24"/>
          <w:szCs w:val="24"/>
        </w:rPr>
      </w:pPr>
      <w:r w:rsidRPr="00493244">
        <w:rPr>
          <w:b/>
          <w:bCs/>
          <w:sz w:val="24"/>
          <w:szCs w:val="24"/>
        </w:rPr>
        <w:t>APT MEETING MINUTES</w:t>
      </w:r>
    </w:p>
    <w:p w14:paraId="62D008C4" w14:textId="50511AE3" w:rsidR="00493244" w:rsidRPr="00493244" w:rsidRDefault="00493244" w:rsidP="00493244">
      <w:pPr>
        <w:jc w:val="center"/>
        <w:rPr>
          <w:b/>
          <w:bCs/>
          <w:sz w:val="24"/>
          <w:szCs w:val="24"/>
        </w:rPr>
      </w:pPr>
      <w:r w:rsidRPr="00493244">
        <w:rPr>
          <w:b/>
          <w:bCs/>
          <w:sz w:val="24"/>
          <w:szCs w:val="24"/>
        </w:rPr>
        <w:t>JULY 21, 2022</w:t>
      </w:r>
    </w:p>
    <w:p w14:paraId="3766B93C" w14:textId="35BD9BA0" w:rsidR="00B97309" w:rsidRPr="007C14BC" w:rsidRDefault="00B97309" w:rsidP="007C14BC">
      <w:pPr>
        <w:pStyle w:val="ListParagraph"/>
        <w:numPr>
          <w:ilvl w:val="0"/>
          <w:numId w:val="5"/>
        </w:numPr>
        <w:rPr>
          <w:rFonts w:eastAsia="Times New Roman"/>
          <w:b/>
          <w:bCs/>
        </w:rPr>
      </w:pPr>
      <w:r w:rsidRPr="007C14BC">
        <w:rPr>
          <w:rFonts w:eastAsia="Times New Roman"/>
          <w:b/>
          <w:bCs/>
        </w:rPr>
        <w:t>Discuss/Determine what metrics should be captured and reported on for Load Testing exercise</w:t>
      </w:r>
    </w:p>
    <w:p w14:paraId="2164C0EA" w14:textId="77777777" w:rsidR="007C14BC" w:rsidRDefault="007C14BC" w:rsidP="007C14BC">
      <w:pPr>
        <w:spacing w:after="0" w:line="240" w:lineRule="auto"/>
        <w:ind w:left="720"/>
      </w:pPr>
    </w:p>
    <w:p w14:paraId="256E25A1" w14:textId="7A76248A" w:rsidR="007C14BC" w:rsidRPr="007C14BC" w:rsidRDefault="007C14BC" w:rsidP="007C14BC">
      <w:pPr>
        <w:spacing w:after="0" w:line="240" w:lineRule="auto"/>
        <w:ind w:left="720"/>
        <w:rPr>
          <w:u w:val="single"/>
        </w:rPr>
      </w:pPr>
      <w:r w:rsidRPr="007C14BC">
        <w:rPr>
          <w:u w:val="single"/>
        </w:rPr>
        <w:t>Discussion Points:</w:t>
      </w:r>
    </w:p>
    <w:p w14:paraId="7ADD0DC2" w14:textId="0D114498" w:rsidR="00B97309" w:rsidRDefault="009C1D2E" w:rsidP="007C14BC">
      <w:pPr>
        <w:pStyle w:val="ListParagraph"/>
        <w:numPr>
          <w:ilvl w:val="0"/>
          <w:numId w:val="8"/>
        </w:numPr>
      </w:pPr>
      <w:r>
        <w:t>The LNPA will anonymize the information regarding metrics so service providers will not be identified in information shared with the industry.</w:t>
      </w:r>
    </w:p>
    <w:p w14:paraId="6A813F2D" w14:textId="21842516" w:rsidR="00063B2D" w:rsidRDefault="00063B2D" w:rsidP="007C14BC">
      <w:pPr>
        <w:pStyle w:val="ListParagraph"/>
        <w:numPr>
          <w:ilvl w:val="0"/>
          <w:numId w:val="8"/>
        </w:numPr>
      </w:pPr>
      <w:r>
        <w:t>Does LNPA have a “dashboard” that reflects the level of traffic flowing to SP’s</w:t>
      </w:r>
      <w:r w:rsidR="00837F78">
        <w:t>? Any indication of queuing? LNPA has a monitoring system – alarming, service providers have access to their own performance/statistics/transaction metrics via secure LNPA website.</w:t>
      </w:r>
    </w:p>
    <w:p w14:paraId="658F7EC7" w14:textId="1B51979B" w:rsidR="003715D1" w:rsidRDefault="003715D1" w:rsidP="003715D1">
      <w:pPr>
        <w:pStyle w:val="ListParagraph"/>
        <w:numPr>
          <w:ilvl w:val="0"/>
          <w:numId w:val="8"/>
        </w:numPr>
      </w:pPr>
      <w:r>
        <w:t xml:space="preserve">In order to determine if the load testing is </w:t>
      </w:r>
      <w:r w:rsidR="00493244">
        <w:t>successful,</w:t>
      </w:r>
      <w:r>
        <w:t xml:space="preserve"> it will be important for service providers to review their downstream system performance during this testing exercise. </w:t>
      </w:r>
    </w:p>
    <w:p w14:paraId="51578C69" w14:textId="77777777" w:rsidR="003B78E0" w:rsidRDefault="00837F78" w:rsidP="007C14BC">
      <w:pPr>
        <w:pStyle w:val="ListParagraph"/>
        <w:numPr>
          <w:ilvl w:val="0"/>
          <w:numId w:val="8"/>
        </w:numPr>
      </w:pPr>
      <w:r>
        <w:t>Prior performance testing metrics/results were included in the July 2012 LNPA WG Meeting minutes.</w:t>
      </w:r>
      <w:r w:rsidR="003B78E0" w:rsidRPr="003B78E0">
        <w:t xml:space="preserve"> </w:t>
      </w:r>
    </w:p>
    <w:p w14:paraId="3A09D166" w14:textId="2680E595" w:rsidR="00837F78" w:rsidRDefault="003B78E0" w:rsidP="003B78E0">
      <w:pPr>
        <w:pStyle w:val="ListParagraph"/>
        <w:ind w:left="1080"/>
      </w:pPr>
      <w:r>
        <w:object w:dxaOrig="1508" w:dyaOrig="984" w14:anchorId="7F8A6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7" o:title=""/>
          </v:shape>
          <o:OLEObject Type="Embed" ProgID="PowerPoint.Show.12" ShapeID="_x0000_i1025" DrawAspect="Icon" ObjectID="_1762860699" r:id="rId8"/>
        </w:object>
      </w:r>
      <w:r>
        <w:t xml:space="preserve"> </w:t>
      </w:r>
    </w:p>
    <w:p w14:paraId="16349649" w14:textId="77777777" w:rsidR="007C14BC" w:rsidRDefault="007C14BC" w:rsidP="007C14BC">
      <w:pPr>
        <w:pStyle w:val="ListParagraph"/>
        <w:ind w:left="1080"/>
      </w:pPr>
    </w:p>
    <w:p w14:paraId="2BD00A96" w14:textId="17E0A565" w:rsidR="00837F78" w:rsidRDefault="00837F78" w:rsidP="007C14BC">
      <w:pPr>
        <w:pStyle w:val="ListParagraph"/>
        <w:numPr>
          <w:ilvl w:val="0"/>
          <w:numId w:val="9"/>
        </w:numPr>
      </w:pPr>
      <w:r w:rsidRPr="007C14BC">
        <w:rPr>
          <w:b/>
          <w:bCs/>
        </w:rPr>
        <w:t>Action Item</w:t>
      </w:r>
      <w:r>
        <w:t xml:space="preserve"> – participants to review what was done in the past and determine if its applicable for the upcoming load test? </w:t>
      </w:r>
    </w:p>
    <w:p w14:paraId="2035C140" w14:textId="7EEB1CFC" w:rsidR="00837F78" w:rsidRDefault="00837F78" w:rsidP="007C14BC">
      <w:pPr>
        <w:pStyle w:val="ListParagraph"/>
        <w:numPr>
          <w:ilvl w:val="0"/>
          <w:numId w:val="9"/>
        </w:numPr>
      </w:pPr>
      <w:r w:rsidRPr="007C14BC">
        <w:rPr>
          <w:b/>
          <w:bCs/>
        </w:rPr>
        <w:t xml:space="preserve">Action Item </w:t>
      </w:r>
      <w:r>
        <w:t xml:space="preserve">– service providers need to </w:t>
      </w:r>
      <w:r w:rsidR="003715D1">
        <w:t>investigate</w:t>
      </w:r>
      <w:r>
        <w:t xml:space="preserve"> what metrics are available in their down stream systems</w:t>
      </w:r>
      <w:r w:rsidR="003715D1">
        <w:t xml:space="preserve">. In order to determine if the load testing is successful it will be important for service providers to review their downstream system performance during this testing exercise. </w:t>
      </w:r>
    </w:p>
    <w:p w14:paraId="2E7F03CB" w14:textId="7AB40CEB" w:rsidR="007C14BC" w:rsidRDefault="007C14BC" w:rsidP="007C14BC">
      <w:pPr>
        <w:pStyle w:val="ListParagraph"/>
        <w:numPr>
          <w:ilvl w:val="0"/>
          <w:numId w:val="9"/>
        </w:numPr>
      </w:pPr>
      <w:r w:rsidRPr="007C14BC">
        <w:rPr>
          <w:b/>
          <w:bCs/>
        </w:rPr>
        <w:t>Action Item -</w:t>
      </w:r>
      <w:r>
        <w:t xml:space="preserve"> </w:t>
      </w:r>
      <w:r w:rsidR="00063B2D">
        <w:t xml:space="preserve">LSMS </w:t>
      </w:r>
      <w:r>
        <w:t xml:space="preserve">Vendors &amp; Service Providers: </w:t>
      </w:r>
      <w:r w:rsidR="003715D1">
        <w:t xml:space="preserve">Determine what metrics are available and which of those </w:t>
      </w:r>
      <w:r w:rsidR="00063B2D">
        <w:t>would be useful that can be captured</w:t>
      </w:r>
      <w:r w:rsidR="003715D1">
        <w:t xml:space="preserve"> during the load testing exercise</w:t>
      </w:r>
      <w:r>
        <w:t>. Review slide 7 for recommendations from the LNPA in the attached presentation:</w:t>
      </w:r>
    </w:p>
    <w:p w14:paraId="5912901A" w14:textId="1A0AF7CF" w:rsidR="007C14BC" w:rsidRDefault="007C14BC" w:rsidP="009C1D2E">
      <w:pPr>
        <w:ind w:left="720"/>
      </w:pPr>
      <w:r>
        <w:object w:dxaOrig="1508" w:dyaOrig="984" w14:anchorId="6461D3BD">
          <v:shape id="_x0000_i1026" type="#_x0000_t75" style="width:75.5pt;height:49pt" o:ole="">
            <v:imagedata r:id="rId9" o:title=""/>
          </v:shape>
          <o:OLEObject Type="Embed" ProgID="PowerPoint.Show.12" ShapeID="_x0000_i1026" DrawAspect="Icon" ObjectID="_1762860700" r:id="rId10"/>
        </w:object>
      </w:r>
    </w:p>
    <w:p w14:paraId="31D16F2E" w14:textId="77777777" w:rsidR="007C14BC" w:rsidRDefault="007C14BC" w:rsidP="009C1D2E">
      <w:pPr>
        <w:ind w:left="720"/>
      </w:pPr>
    </w:p>
    <w:p w14:paraId="7136523B" w14:textId="61EA89B8" w:rsidR="00837F78" w:rsidRDefault="00837F78" w:rsidP="009C1D2E">
      <w:pPr>
        <w:ind w:left="720"/>
      </w:pPr>
      <w:r>
        <w:t>Final outcome should answer “What constitutes a successful test”.</w:t>
      </w:r>
      <w:r w:rsidR="0098735C">
        <w:t xml:space="preserve"> Report will need to include the metrics needed to make a formal decision after the testing is completed. As well as recommendation for next steps if test was successful. </w:t>
      </w:r>
    </w:p>
    <w:p w14:paraId="7400F391" w14:textId="4BBBCFAD" w:rsidR="0098735C" w:rsidRDefault="0098735C" w:rsidP="009C1D2E">
      <w:pPr>
        <w:ind w:left="720"/>
      </w:pPr>
    </w:p>
    <w:p w14:paraId="54300277" w14:textId="1FD6B112" w:rsidR="00B97309" w:rsidRPr="00493244" w:rsidRDefault="00B97309" w:rsidP="00493244">
      <w:pPr>
        <w:pStyle w:val="ListParagraph"/>
        <w:numPr>
          <w:ilvl w:val="0"/>
          <w:numId w:val="5"/>
        </w:numPr>
        <w:rPr>
          <w:rFonts w:eastAsia="Times New Roman"/>
          <w:b/>
          <w:bCs/>
        </w:rPr>
      </w:pPr>
      <w:r w:rsidRPr="00493244">
        <w:rPr>
          <w:rFonts w:eastAsia="Times New Roman"/>
          <w:b/>
          <w:bCs/>
        </w:rPr>
        <w:t>Discuss/Determine what situations would cause the Load Testing exercise to be stopped</w:t>
      </w:r>
    </w:p>
    <w:p w14:paraId="3A481FCE" w14:textId="739A496D" w:rsidR="0098735C" w:rsidRDefault="0098735C" w:rsidP="00493244">
      <w:pPr>
        <w:pStyle w:val="ListParagraph"/>
        <w:numPr>
          <w:ilvl w:val="1"/>
          <w:numId w:val="5"/>
        </w:numPr>
        <w:rPr>
          <w:rFonts w:eastAsia="Times New Roman"/>
        </w:rPr>
      </w:pPr>
      <w:r>
        <w:rPr>
          <w:rFonts w:eastAsia="Times New Roman"/>
        </w:rPr>
        <w:t>Reviewed the prior suggested items</w:t>
      </w:r>
      <w:r w:rsidR="00FB6DF8">
        <w:rPr>
          <w:rFonts w:eastAsia="Times New Roman"/>
        </w:rPr>
        <w:t xml:space="preserve"> in attached presentation</w:t>
      </w:r>
      <w:r w:rsidR="003715D1">
        <w:rPr>
          <w:rFonts w:eastAsia="Times New Roman"/>
        </w:rPr>
        <w:t xml:space="preserve"> – Slide 8</w:t>
      </w:r>
    </w:p>
    <w:p w14:paraId="231BE40F" w14:textId="0D824560" w:rsidR="0098735C" w:rsidRDefault="00D5517C" w:rsidP="00493244">
      <w:pPr>
        <w:pStyle w:val="ListParagraph"/>
        <w:numPr>
          <w:ilvl w:val="1"/>
          <w:numId w:val="5"/>
        </w:numPr>
        <w:rPr>
          <w:rFonts w:eastAsia="Times New Roman"/>
        </w:rPr>
      </w:pPr>
      <w:r w:rsidRPr="00D5517C">
        <w:rPr>
          <w:rFonts w:eastAsia="Times New Roman"/>
          <w:b/>
          <w:bCs/>
        </w:rPr>
        <w:t xml:space="preserve">Action Item - </w:t>
      </w:r>
      <w:r w:rsidR="00FB6DF8">
        <w:rPr>
          <w:rFonts w:eastAsia="Times New Roman"/>
        </w:rPr>
        <w:t xml:space="preserve">LNPA to provide </w:t>
      </w:r>
      <w:r w:rsidR="003715D1">
        <w:rPr>
          <w:rFonts w:eastAsia="Times New Roman"/>
        </w:rPr>
        <w:t>recommendations regarding the following items from attached presentation:</w:t>
      </w:r>
    </w:p>
    <w:p w14:paraId="5E3D61D3" w14:textId="77777777" w:rsidR="003715D1" w:rsidRPr="003715D1" w:rsidRDefault="003715D1" w:rsidP="003715D1">
      <w:pPr>
        <w:pStyle w:val="ListParagraph"/>
        <w:numPr>
          <w:ilvl w:val="2"/>
          <w:numId w:val="11"/>
        </w:numPr>
        <w:ind w:left="1710" w:hanging="270"/>
        <w:rPr>
          <w:rFonts w:eastAsia="Times New Roman"/>
        </w:rPr>
      </w:pPr>
      <w:r w:rsidRPr="003715D1">
        <w:rPr>
          <w:rFonts w:eastAsia="Times New Roman"/>
        </w:rPr>
        <w:t>More than ?? LSMS are down for &gt;?? min</w:t>
      </w:r>
    </w:p>
    <w:p w14:paraId="73DEB1AB" w14:textId="77777777" w:rsidR="003715D1" w:rsidRPr="003715D1" w:rsidRDefault="003715D1" w:rsidP="003715D1">
      <w:pPr>
        <w:pStyle w:val="ListParagraph"/>
        <w:numPr>
          <w:ilvl w:val="2"/>
          <w:numId w:val="11"/>
        </w:numPr>
        <w:ind w:left="1710" w:hanging="270"/>
        <w:rPr>
          <w:rFonts w:eastAsia="Times New Roman"/>
        </w:rPr>
      </w:pPr>
      <w:r w:rsidRPr="003715D1">
        <w:rPr>
          <w:rFonts w:eastAsia="Times New Roman"/>
        </w:rPr>
        <w:lastRenderedPageBreak/>
        <w:t>What are the steps if an LSMS goes down? Does this invalidate the testing for that LSMS?</w:t>
      </w:r>
    </w:p>
    <w:p w14:paraId="4152DB0B" w14:textId="77777777" w:rsidR="003715D1" w:rsidRPr="003715D1" w:rsidRDefault="003715D1" w:rsidP="003715D1">
      <w:pPr>
        <w:pStyle w:val="ListParagraph"/>
        <w:numPr>
          <w:ilvl w:val="2"/>
          <w:numId w:val="11"/>
        </w:numPr>
        <w:ind w:left="1710" w:hanging="270"/>
        <w:rPr>
          <w:rFonts w:eastAsia="Times New Roman"/>
        </w:rPr>
      </w:pPr>
      <w:r w:rsidRPr="003715D1">
        <w:rPr>
          <w:rFonts w:eastAsia="Times New Roman"/>
        </w:rPr>
        <w:t>What if an LSMS is down just prior to testing?  Should we proceed?</w:t>
      </w:r>
    </w:p>
    <w:p w14:paraId="22A9FA75" w14:textId="77777777" w:rsidR="003715D1" w:rsidRPr="003715D1" w:rsidRDefault="003715D1" w:rsidP="003715D1">
      <w:pPr>
        <w:pStyle w:val="ListParagraph"/>
        <w:numPr>
          <w:ilvl w:val="2"/>
          <w:numId w:val="11"/>
        </w:numPr>
        <w:ind w:left="1710" w:hanging="270"/>
        <w:rPr>
          <w:rFonts w:eastAsia="Times New Roman"/>
        </w:rPr>
      </w:pPr>
      <w:r w:rsidRPr="003715D1">
        <w:rPr>
          <w:rFonts w:eastAsia="Times New Roman"/>
        </w:rPr>
        <w:t>Average Response delay per LSMS (When message could be sent to when CMIP response or XML Async response is received) time is &gt;15 min for ?? or more local systems</w:t>
      </w:r>
    </w:p>
    <w:p w14:paraId="6DFA1C97" w14:textId="77777777" w:rsidR="003715D1" w:rsidRPr="003715D1" w:rsidRDefault="003715D1" w:rsidP="003715D1">
      <w:pPr>
        <w:pStyle w:val="ListParagraph"/>
        <w:numPr>
          <w:ilvl w:val="2"/>
          <w:numId w:val="11"/>
        </w:numPr>
        <w:ind w:left="1710" w:hanging="270"/>
        <w:rPr>
          <w:rFonts w:eastAsia="Times New Roman"/>
        </w:rPr>
      </w:pPr>
      <w:r w:rsidRPr="003715D1">
        <w:rPr>
          <w:rFonts w:eastAsia="Times New Roman"/>
        </w:rPr>
        <w:t>If &gt;?? % SVs with non-empty Failed SP List</w:t>
      </w:r>
    </w:p>
    <w:p w14:paraId="7B0E278A" w14:textId="77777777" w:rsidR="003715D1" w:rsidRPr="003715D1" w:rsidRDefault="003715D1" w:rsidP="003715D1">
      <w:pPr>
        <w:rPr>
          <w:rFonts w:eastAsia="Times New Roman"/>
        </w:rPr>
      </w:pPr>
    </w:p>
    <w:p w14:paraId="7171A4BE" w14:textId="77222E3C" w:rsidR="00FB6DF8" w:rsidRDefault="00FB6DF8" w:rsidP="00493244">
      <w:pPr>
        <w:pStyle w:val="ListParagraph"/>
        <w:numPr>
          <w:ilvl w:val="1"/>
          <w:numId w:val="5"/>
        </w:numPr>
        <w:rPr>
          <w:rFonts w:eastAsia="Times New Roman"/>
        </w:rPr>
      </w:pPr>
      <w:r>
        <w:rPr>
          <w:rFonts w:eastAsia="Times New Roman"/>
        </w:rPr>
        <w:t>Average response delay – key is when the message(s) is available to be sent (when an LSMS is in flow control state the messages get queued)</w:t>
      </w:r>
    </w:p>
    <w:p w14:paraId="7554B44C" w14:textId="2471BC78" w:rsidR="00FB6DF8" w:rsidRDefault="003715D1" w:rsidP="00493244">
      <w:pPr>
        <w:pStyle w:val="ListParagraph"/>
        <w:numPr>
          <w:ilvl w:val="1"/>
          <w:numId w:val="5"/>
        </w:numPr>
        <w:rPr>
          <w:rFonts w:eastAsia="Times New Roman"/>
        </w:rPr>
      </w:pPr>
      <w:r>
        <w:rPr>
          <w:rFonts w:eastAsia="Times New Roman"/>
        </w:rPr>
        <w:t xml:space="preserve">The team did not </w:t>
      </w:r>
      <w:r w:rsidR="00FB6DF8">
        <w:rPr>
          <w:rFonts w:eastAsia="Times New Roman"/>
        </w:rPr>
        <w:t>recall</w:t>
      </w:r>
      <w:r>
        <w:rPr>
          <w:rFonts w:eastAsia="Times New Roman"/>
        </w:rPr>
        <w:t xml:space="preserve"> and</w:t>
      </w:r>
      <w:r w:rsidR="00FB6DF8">
        <w:rPr>
          <w:rFonts w:eastAsia="Times New Roman"/>
        </w:rPr>
        <w:t xml:space="preserve"> discussion</w:t>
      </w:r>
      <w:r>
        <w:rPr>
          <w:rFonts w:eastAsia="Times New Roman"/>
        </w:rPr>
        <w:t xml:space="preserve"> regarding parameters related to halting testing during the 2012 load exercise. </w:t>
      </w:r>
    </w:p>
    <w:p w14:paraId="04FB4C8D" w14:textId="461A63D0" w:rsidR="00DC2E06" w:rsidRDefault="00DC2E06" w:rsidP="00493244">
      <w:pPr>
        <w:pStyle w:val="ListParagraph"/>
        <w:numPr>
          <w:ilvl w:val="1"/>
          <w:numId w:val="5"/>
        </w:numPr>
        <w:rPr>
          <w:rFonts w:eastAsia="Times New Roman"/>
        </w:rPr>
      </w:pPr>
      <w:r>
        <w:rPr>
          <w:rFonts w:eastAsia="Times New Roman"/>
        </w:rPr>
        <w:t>What factors should be considered regarding LSMS’ – is there a minimum criteria that needs to be up/available for the load testing to begin? Do we want to establish a status categorization regarding LSMS status – that will provide go/no-go decision. (25-30 LSMS) Ideally we’d like to have 100% participation of LSMS’</w:t>
      </w:r>
    </w:p>
    <w:p w14:paraId="7D73EF23" w14:textId="50F20600" w:rsidR="00DC2E06" w:rsidRDefault="00DC2E06" w:rsidP="00493244">
      <w:pPr>
        <w:pStyle w:val="ListParagraph"/>
        <w:numPr>
          <w:ilvl w:val="1"/>
          <w:numId w:val="5"/>
        </w:numPr>
        <w:rPr>
          <w:rFonts w:eastAsia="Times New Roman"/>
        </w:rPr>
      </w:pPr>
      <w:r>
        <w:rPr>
          <w:rFonts w:eastAsia="Times New Roman"/>
        </w:rPr>
        <w:t xml:space="preserve">Do we need to have a “health check” prior to the testing and when would that take place? Should we provide a recommendation that LSMS’ should not be upgraded x period of time prior to the testing? </w:t>
      </w:r>
    </w:p>
    <w:p w14:paraId="6FDCFDF2" w14:textId="54508573" w:rsidR="00DC2E06" w:rsidRDefault="00DC2E06" w:rsidP="00493244">
      <w:pPr>
        <w:pStyle w:val="ListParagraph"/>
        <w:numPr>
          <w:ilvl w:val="1"/>
          <w:numId w:val="5"/>
        </w:numPr>
        <w:rPr>
          <w:rFonts w:eastAsia="Times New Roman"/>
        </w:rPr>
      </w:pPr>
      <w:r>
        <w:rPr>
          <w:rFonts w:eastAsia="Times New Roman"/>
        </w:rPr>
        <w:t xml:space="preserve">Is there a SOA mix that needs to be included in the testing? Do service providers want to suppress notifications? Goal of this test is not to look at SOA behavior but to concentrate on LSMS performance. Do we need to have any further discussion related to inclusion of SOAs? </w:t>
      </w:r>
      <w:r w:rsidR="008514A2">
        <w:rPr>
          <w:rFonts w:eastAsia="Times New Roman"/>
        </w:rPr>
        <w:t>Need to have continued discussions regarding this.</w:t>
      </w:r>
    </w:p>
    <w:p w14:paraId="301C6E7C" w14:textId="77B5191E" w:rsidR="008514A2" w:rsidRDefault="008514A2" w:rsidP="00493244">
      <w:pPr>
        <w:pStyle w:val="ListParagraph"/>
        <w:numPr>
          <w:ilvl w:val="2"/>
          <w:numId w:val="5"/>
        </w:numPr>
        <w:rPr>
          <w:rFonts w:eastAsia="Times New Roman"/>
        </w:rPr>
      </w:pPr>
      <w:r>
        <w:rPr>
          <w:rFonts w:eastAsia="Times New Roman"/>
        </w:rPr>
        <w:t>Only the SOA’s involved in the transactions are the ones that will be impacted/affected.</w:t>
      </w:r>
    </w:p>
    <w:p w14:paraId="79918350" w14:textId="75A1C969" w:rsidR="008514A2" w:rsidRDefault="008514A2" w:rsidP="00493244">
      <w:pPr>
        <w:pStyle w:val="ListParagraph"/>
        <w:numPr>
          <w:ilvl w:val="2"/>
          <w:numId w:val="5"/>
        </w:numPr>
        <w:rPr>
          <w:rFonts w:eastAsia="Times New Roman"/>
        </w:rPr>
      </w:pPr>
      <w:r>
        <w:rPr>
          <w:rFonts w:eastAsia="Times New Roman"/>
        </w:rPr>
        <w:t xml:space="preserve">NPAC will support suppression of notifications, SP’s need to determine if they want the notifications to be suppressed. </w:t>
      </w:r>
    </w:p>
    <w:p w14:paraId="5AB8C458" w14:textId="77777777" w:rsidR="003715D1" w:rsidRPr="00B97309" w:rsidRDefault="003715D1" w:rsidP="003715D1">
      <w:pPr>
        <w:pStyle w:val="ListParagraph"/>
        <w:ind w:left="2160"/>
        <w:rPr>
          <w:rFonts w:eastAsia="Times New Roman"/>
        </w:rPr>
      </w:pPr>
    </w:p>
    <w:p w14:paraId="63919696" w14:textId="0AAFA6A3" w:rsidR="003715D1" w:rsidRPr="003715D1" w:rsidRDefault="003715D1" w:rsidP="00493244">
      <w:pPr>
        <w:pStyle w:val="ListParagraph"/>
        <w:numPr>
          <w:ilvl w:val="1"/>
          <w:numId w:val="5"/>
        </w:numPr>
        <w:rPr>
          <w:rFonts w:eastAsia="Times New Roman"/>
        </w:rPr>
      </w:pPr>
      <w:r w:rsidRPr="003715D1">
        <w:rPr>
          <w:rFonts w:eastAsia="Times New Roman"/>
          <w:b/>
          <w:bCs/>
        </w:rPr>
        <w:t>Action Item:</w:t>
      </w:r>
      <w:r w:rsidRPr="003715D1">
        <w:rPr>
          <w:rFonts w:eastAsia="Times New Roman"/>
        </w:rPr>
        <w:t xml:space="preserve"> LNPA to provide recommendations regarding the following items from attached presentation:</w:t>
      </w:r>
    </w:p>
    <w:p w14:paraId="634AD819" w14:textId="77777777" w:rsidR="003715D1" w:rsidRPr="003715D1" w:rsidRDefault="003715D1" w:rsidP="003715D1">
      <w:pPr>
        <w:pStyle w:val="ListParagraph"/>
        <w:numPr>
          <w:ilvl w:val="2"/>
          <w:numId w:val="11"/>
        </w:numPr>
        <w:ind w:left="1710" w:hanging="270"/>
        <w:rPr>
          <w:rFonts w:eastAsia="Times New Roman"/>
        </w:rPr>
      </w:pPr>
      <w:r w:rsidRPr="003715D1">
        <w:rPr>
          <w:rFonts w:eastAsia="Times New Roman"/>
        </w:rPr>
        <w:t>More than ?? LSMS are down for &gt;?? min</w:t>
      </w:r>
    </w:p>
    <w:p w14:paraId="49512E98" w14:textId="77777777" w:rsidR="003715D1" w:rsidRPr="003715D1" w:rsidRDefault="003715D1" w:rsidP="003715D1">
      <w:pPr>
        <w:pStyle w:val="ListParagraph"/>
        <w:numPr>
          <w:ilvl w:val="2"/>
          <w:numId w:val="11"/>
        </w:numPr>
        <w:ind w:left="1710" w:hanging="270"/>
        <w:rPr>
          <w:rFonts w:eastAsia="Times New Roman"/>
        </w:rPr>
      </w:pPr>
      <w:r w:rsidRPr="003715D1">
        <w:rPr>
          <w:rFonts w:eastAsia="Times New Roman"/>
        </w:rPr>
        <w:t>What are the steps if an LSMS goes down? Does this invalidate the testing for that LSMS?</w:t>
      </w:r>
    </w:p>
    <w:p w14:paraId="4A754C31" w14:textId="77777777" w:rsidR="003715D1" w:rsidRPr="003715D1" w:rsidRDefault="003715D1" w:rsidP="003715D1">
      <w:pPr>
        <w:pStyle w:val="ListParagraph"/>
        <w:numPr>
          <w:ilvl w:val="2"/>
          <w:numId w:val="11"/>
        </w:numPr>
        <w:ind w:left="1710" w:hanging="270"/>
        <w:rPr>
          <w:rFonts w:eastAsia="Times New Roman"/>
        </w:rPr>
      </w:pPr>
      <w:r w:rsidRPr="003715D1">
        <w:rPr>
          <w:rFonts w:eastAsia="Times New Roman"/>
        </w:rPr>
        <w:t>What if an LSMS is down just prior to testing?  Should we proceed?</w:t>
      </w:r>
    </w:p>
    <w:p w14:paraId="10F8DEE0" w14:textId="77777777" w:rsidR="003715D1" w:rsidRPr="003715D1" w:rsidRDefault="003715D1" w:rsidP="003715D1">
      <w:pPr>
        <w:pStyle w:val="ListParagraph"/>
        <w:numPr>
          <w:ilvl w:val="2"/>
          <w:numId w:val="11"/>
        </w:numPr>
        <w:ind w:left="1710" w:hanging="270"/>
        <w:rPr>
          <w:rFonts w:eastAsia="Times New Roman"/>
        </w:rPr>
      </w:pPr>
      <w:r w:rsidRPr="003715D1">
        <w:rPr>
          <w:rFonts w:eastAsia="Times New Roman"/>
        </w:rPr>
        <w:t>Average Response delay per LSMS (When message could be sent to when CMIP response or XML Async response is received) time is &gt;15 min for ?? or more local systems</w:t>
      </w:r>
    </w:p>
    <w:p w14:paraId="368B0082" w14:textId="77777777" w:rsidR="003715D1" w:rsidRPr="003715D1" w:rsidRDefault="003715D1" w:rsidP="003715D1">
      <w:pPr>
        <w:pStyle w:val="ListParagraph"/>
        <w:numPr>
          <w:ilvl w:val="2"/>
          <w:numId w:val="11"/>
        </w:numPr>
        <w:ind w:left="1710" w:hanging="270"/>
        <w:rPr>
          <w:rFonts w:eastAsia="Times New Roman"/>
        </w:rPr>
      </w:pPr>
      <w:r w:rsidRPr="003715D1">
        <w:rPr>
          <w:rFonts w:eastAsia="Times New Roman"/>
        </w:rPr>
        <w:t>If &gt;?? % SVs with non-empty Failed SP List</w:t>
      </w:r>
    </w:p>
    <w:p w14:paraId="0EB7D39A" w14:textId="77777777" w:rsidR="00B97309" w:rsidRPr="00493244" w:rsidRDefault="00B97309" w:rsidP="00B97309">
      <w:pPr>
        <w:pStyle w:val="ListParagraph"/>
        <w:rPr>
          <w:rFonts w:eastAsia="Times New Roman"/>
          <w:b/>
          <w:bCs/>
        </w:rPr>
      </w:pPr>
    </w:p>
    <w:p w14:paraId="2D5771DC" w14:textId="06190E26" w:rsidR="00B97309" w:rsidRPr="00493244" w:rsidRDefault="003715D1" w:rsidP="00493244">
      <w:pPr>
        <w:pStyle w:val="ListParagraph"/>
        <w:numPr>
          <w:ilvl w:val="0"/>
          <w:numId w:val="5"/>
        </w:numPr>
        <w:rPr>
          <w:rFonts w:eastAsia="Times New Roman"/>
          <w:b/>
          <w:bCs/>
        </w:rPr>
      </w:pPr>
      <w:r w:rsidRPr="00493244">
        <w:rPr>
          <w:rFonts w:eastAsia="Times New Roman"/>
          <w:b/>
          <w:bCs/>
        </w:rPr>
        <w:t xml:space="preserve">Mix of </w:t>
      </w:r>
      <w:r w:rsidR="00B97309" w:rsidRPr="00493244">
        <w:rPr>
          <w:rFonts w:eastAsia="Times New Roman"/>
          <w:b/>
          <w:bCs/>
        </w:rPr>
        <w:t>Transaction Types</w:t>
      </w:r>
      <w:r w:rsidRPr="00493244">
        <w:rPr>
          <w:rFonts w:eastAsia="Times New Roman"/>
          <w:b/>
          <w:bCs/>
        </w:rPr>
        <w:t xml:space="preserve"> to be included in load testing exercise</w:t>
      </w:r>
    </w:p>
    <w:p w14:paraId="1AEA1426" w14:textId="499E4CB3" w:rsidR="00493244" w:rsidRDefault="00493244" w:rsidP="00493244">
      <w:pPr>
        <w:pStyle w:val="ListParagraph"/>
        <w:numPr>
          <w:ilvl w:val="1"/>
          <w:numId w:val="5"/>
        </w:numPr>
        <w:rPr>
          <w:rFonts w:eastAsia="Times New Roman"/>
        </w:rPr>
      </w:pPr>
      <w:r w:rsidRPr="00493244">
        <w:rPr>
          <w:rFonts w:eastAsia="Times New Roman"/>
          <w:b/>
          <w:bCs/>
        </w:rPr>
        <w:t>Action Item:</w:t>
      </w:r>
      <w:r>
        <w:rPr>
          <w:rFonts w:eastAsia="Times New Roman"/>
        </w:rPr>
        <w:t xml:space="preserve"> In order to finalize the requirements for the mix of transactions, LSMS Vendors need to provide information related to the following items :</w:t>
      </w:r>
    </w:p>
    <w:p w14:paraId="4450E8CB" w14:textId="77777777" w:rsidR="00493244" w:rsidRDefault="00493244" w:rsidP="00493244">
      <w:pPr>
        <w:ind w:left="1440"/>
      </w:pPr>
    </w:p>
    <w:p w14:paraId="6F88E61B" w14:textId="14E8CF49" w:rsidR="00B97309" w:rsidRPr="00493244" w:rsidRDefault="00B97309" w:rsidP="00493244">
      <w:pPr>
        <w:ind w:left="1440"/>
        <w:rPr>
          <w:u w:val="single"/>
        </w:rPr>
      </w:pPr>
      <w:r w:rsidRPr="00493244">
        <w:rPr>
          <w:u w:val="single"/>
        </w:rPr>
        <w:t>For a Subscription Version Activation</w:t>
      </w:r>
    </w:p>
    <w:p w14:paraId="32016880" w14:textId="529EF35E" w:rsidR="00B97309" w:rsidRDefault="00B97309" w:rsidP="00493244">
      <w:pPr>
        <w:spacing w:after="0" w:line="240" w:lineRule="auto"/>
        <w:ind w:left="1440"/>
      </w:pPr>
      <w:r>
        <w:t> Is there a processing difference in Activates of an SV:</w:t>
      </w:r>
    </w:p>
    <w:p w14:paraId="36EB3C15" w14:textId="77777777" w:rsidR="00493244" w:rsidRDefault="00493244" w:rsidP="00493244">
      <w:pPr>
        <w:spacing w:after="0" w:line="240" w:lineRule="auto"/>
        <w:ind w:left="1440" w:firstLine="90"/>
      </w:pPr>
    </w:p>
    <w:p w14:paraId="1C648CFD" w14:textId="77777777" w:rsidR="00493244" w:rsidRDefault="00B97309" w:rsidP="00493244">
      <w:pPr>
        <w:pStyle w:val="ListParagraph"/>
        <w:numPr>
          <w:ilvl w:val="0"/>
          <w:numId w:val="2"/>
        </w:numPr>
        <w:ind w:hanging="270"/>
        <w:rPr>
          <w:rFonts w:eastAsia="Times New Roman"/>
        </w:rPr>
      </w:pPr>
      <w:r>
        <w:rPr>
          <w:rFonts w:eastAsia="Times New Roman"/>
        </w:rPr>
        <w:lastRenderedPageBreak/>
        <w:t>First time port from a native number,</w:t>
      </w:r>
    </w:p>
    <w:p w14:paraId="0A9F98DE" w14:textId="77777777" w:rsidR="00493244" w:rsidRDefault="00B97309" w:rsidP="00493244">
      <w:pPr>
        <w:pStyle w:val="ListParagraph"/>
        <w:numPr>
          <w:ilvl w:val="0"/>
          <w:numId w:val="2"/>
        </w:numPr>
        <w:ind w:hanging="270"/>
        <w:rPr>
          <w:rFonts w:eastAsia="Times New Roman"/>
        </w:rPr>
      </w:pPr>
      <w:r w:rsidRPr="00493244">
        <w:rPr>
          <w:rFonts w:eastAsia="Times New Roman"/>
        </w:rPr>
        <w:t>Port away from a Pooled Block,</w:t>
      </w:r>
    </w:p>
    <w:p w14:paraId="7DE8ECB1" w14:textId="674985D1" w:rsidR="00B97309" w:rsidRPr="00493244" w:rsidRDefault="00B97309" w:rsidP="00493244">
      <w:pPr>
        <w:pStyle w:val="ListParagraph"/>
        <w:numPr>
          <w:ilvl w:val="0"/>
          <w:numId w:val="2"/>
        </w:numPr>
        <w:ind w:hanging="270"/>
        <w:rPr>
          <w:rFonts w:eastAsia="Times New Roman"/>
        </w:rPr>
      </w:pPr>
      <w:r w:rsidRPr="00493244">
        <w:rPr>
          <w:rFonts w:eastAsia="Times New Roman"/>
        </w:rPr>
        <w:t>Port of an active/existing port (i.e. Current goes to 'Old', not a Modify Active)</w:t>
      </w:r>
    </w:p>
    <w:p w14:paraId="6BCD4905" w14:textId="336F607B" w:rsidR="00B97309" w:rsidRDefault="00B97309" w:rsidP="00493244">
      <w:pPr>
        <w:spacing w:after="0" w:line="240" w:lineRule="auto"/>
        <w:ind w:left="1800"/>
      </w:pPr>
      <w:r>
        <w:t>considering both internal processing of SV history, and transitioning previously</w:t>
      </w:r>
      <w:r w:rsidR="00493244">
        <w:t xml:space="preserve">  </w:t>
      </w:r>
      <w:r>
        <w:t>active SVs to an Old status.</w:t>
      </w:r>
    </w:p>
    <w:p w14:paraId="7C979EB5" w14:textId="5FB089A0" w:rsidR="009C1D2E" w:rsidRDefault="009C1D2E" w:rsidP="009C1D2E">
      <w:pPr>
        <w:ind w:left="720"/>
      </w:pPr>
    </w:p>
    <w:p w14:paraId="2149BD77" w14:textId="3FB5705E" w:rsidR="00B97309" w:rsidRDefault="00B97309" w:rsidP="00493244">
      <w:pPr>
        <w:ind w:left="1350"/>
      </w:pPr>
      <w:r>
        <w:t> Is there a processing difference for the following actions when comparing against any of the Activates of an SV (asking because not wanting to assume 'Yes') listed above as compared to:</w:t>
      </w:r>
    </w:p>
    <w:p w14:paraId="24F6456A" w14:textId="687FF601" w:rsidR="00B97309" w:rsidRDefault="00493244" w:rsidP="00493244">
      <w:pPr>
        <w:pStyle w:val="ListParagraph"/>
        <w:numPr>
          <w:ilvl w:val="0"/>
          <w:numId w:val="3"/>
        </w:numPr>
        <w:ind w:hanging="180"/>
        <w:rPr>
          <w:rFonts w:eastAsia="Times New Roman"/>
        </w:rPr>
      </w:pPr>
      <w:r>
        <w:rPr>
          <w:rFonts w:eastAsia="Times New Roman"/>
        </w:rPr>
        <w:t xml:space="preserve"> </w:t>
      </w:r>
      <w:r w:rsidR="00B97309">
        <w:rPr>
          <w:rFonts w:eastAsia="Times New Roman"/>
        </w:rPr>
        <w:t>Modify of an existing/active SV</w:t>
      </w:r>
    </w:p>
    <w:p w14:paraId="08CE38F4" w14:textId="77777777" w:rsidR="00493244" w:rsidRDefault="00B97309" w:rsidP="00493244">
      <w:pPr>
        <w:pStyle w:val="ListParagraph"/>
        <w:numPr>
          <w:ilvl w:val="1"/>
          <w:numId w:val="3"/>
        </w:numPr>
        <w:ind w:left="1980" w:hanging="90"/>
        <w:rPr>
          <w:rFonts w:eastAsia="Times New Roman"/>
        </w:rPr>
      </w:pPr>
      <w:r>
        <w:rPr>
          <w:rFonts w:eastAsia="Times New Roman"/>
        </w:rPr>
        <w:t>LRN</w:t>
      </w:r>
    </w:p>
    <w:p w14:paraId="66FCF330" w14:textId="77777777" w:rsidR="00493244" w:rsidRDefault="00B97309" w:rsidP="00493244">
      <w:pPr>
        <w:pStyle w:val="ListParagraph"/>
        <w:numPr>
          <w:ilvl w:val="1"/>
          <w:numId w:val="3"/>
        </w:numPr>
        <w:ind w:left="1980" w:hanging="90"/>
        <w:rPr>
          <w:rFonts w:eastAsia="Times New Roman"/>
        </w:rPr>
      </w:pPr>
      <w:r w:rsidRPr="00493244">
        <w:rPr>
          <w:rFonts w:eastAsia="Times New Roman"/>
        </w:rPr>
        <w:t>DPC</w:t>
      </w:r>
    </w:p>
    <w:p w14:paraId="3D670177" w14:textId="6BA9AA73" w:rsidR="00B97309" w:rsidRPr="00493244" w:rsidRDefault="00B97309" w:rsidP="00493244">
      <w:pPr>
        <w:pStyle w:val="ListParagraph"/>
        <w:numPr>
          <w:ilvl w:val="1"/>
          <w:numId w:val="3"/>
        </w:numPr>
        <w:ind w:left="1980" w:hanging="90"/>
        <w:rPr>
          <w:rFonts w:eastAsia="Times New Roman"/>
        </w:rPr>
      </w:pPr>
      <w:r w:rsidRPr="00493244">
        <w:rPr>
          <w:rFonts w:eastAsia="Times New Roman"/>
        </w:rPr>
        <w:t>Optional field e.g. Alt Spid, URL field</w:t>
      </w:r>
    </w:p>
    <w:p w14:paraId="33AFF884" w14:textId="04995692" w:rsidR="00B97309" w:rsidRDefault="00493244" w:rsidP="00493244">
      <w:pPr>
        <w:pStyle w:val="ListParagraph"/>
        <w:numPr>
          <w:ilvl w:val="0"/>
          <w:numId w:val="3"/>
        </w:numPr>
        <w:ind w:hanging="180"/>
        <w:rPr>
          <w:rFonts w:eastAsia="Times New Roman"/>
        </w:rPr>
      </w:pPr>
      <w:r>
        <w:rPr>
          <w:rFonts w:eastAsia="Times New Roman"/>
        </w:rPr>
        <w:t xml:space="preserve"> </w:t>
      </w:r>
      <w:r w:rsidR="00B97309">
        <w:rPr>
          <w:rFonts w:eastAsia="Times New Roman"/>
        </w:rPr>
        <w:t>Disconnect of the SV</w:t>
      </w:r>
    </w:p>
    <w:p w14:paraId="00DDA1F8" w14:textId="77777777" w:rsidR="00B97309" w:rsidRDefault="00B97309" w:rsidP="00B97309">
      <w:r>
        <w:t> </w:t>
      </w:r>
    </w:p>
    <w:p w14:paraId="5013C308" w14:textId="6B92F7D4" w:rsidR="00B97309" w:rsidRDefault="00B97309" w:rsidP="00493244">
      <w:pPr>
        <w:ind w:left="1440"/>
      </w:pPr>
      <w:r>
        <w:t>Are there product configuration options, that are NOT infrastructure* related, with the Local System LSMS that would have an impact on any of above actions (e.g. History maintained, standalone vs. Network element integrated, other?)</w:t>
      </w:r>
    </w:p>
    <w:tbl>
      <w:tblPr>
        <w:tblStyle w:val="TableGrid"/>
        <w:tblpPr w:leftFromText="180" w:rightFromText="180" w:vertAnchor="text" w:tblpY="655"/>
        <w:tblW w:w="10170" w:type="dxa"/>
        <w:tblInd w:w="0" w:type="dxa"/>
        <w:tblLook w:val="04A0" w:firstRow="1" w:lastRow="0" w:firstColumn="1" w:lastColumn="0" w:noHBand="0" w:noVBand="1"/>
      </w:tblPr>
      <w:tblGrid>
        <w:gridCol w:w="1710"/>
        <w:gridCol w:w="4410"/>
        <w:gridCol w:w="2430"/>
        <w:gridCol w:w="1620"/>
      </w:tblGrid>
      <w:tr w:rsidR="00DD68B3" w14:paraId="56A1BCCD" w14:textId="77777777" w:rsidTr="00DD68B3">
        <w:trPr>
          <w:tblHeader/>
        </w:trPr>
        <w:tc>
          <w:tcPr>
            <w:tcW w:w="10170"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E2683F8" w14:textId="77777777" w:rsidR="00DD68B3" w:rsidRDefault="00DD68B3" w:rsidP="00DD68B3">
            <w:pPr>
              <w:pStyle w:val="Title"/>
              <w:rPr>
                <w:rFonts w:asciiTheme="minorHAnsi" w:hAnsiTheme="minorHAnsi" w:cstheme="minorHAnsi"/>
                <w:bCs/>
                <w:sz w:val="20"/>
              </w:rPr>
            </w:pPr>
            <w:r>
              <w:rPr>
                <w:rFonts w:asciiTheme="minorHAnsi" w:hAnsiTheme="minorHAnsi" w:cstheme="minorHAnsi"/>
                <w:bCs/>
                <w:sz w:val="20"/>
              </w:rPr>
              <w:t>Action Item Review</w:t>
            </w:r>
          </w:p>
        </w:tc>
      </w:tr>
      <w:tr w:rsidR="00DD68B3" w14:paraId="1760E159" w14:textId="77777777" w:rsidTr="00DD68B3">
        <w:trPr>
          <w:tblHeader/>
        </w:trPr>
        <w:tc>
          <w:tcPr>
            <w:tcW w:w="17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5D4DA1E" w14:textId="77777777" w:rsidR="00DD68B3" w:rsidRDefault="00DD68B3" w:rsidP="00DD68B3">
            <w:pPr>
              <w:pStyle w:val="Title"/>
              <w:rPr>
                <w:rFonts w:asciiTheme="minorHAnsi" w:hAnsiTheme="minorHAnsi" w:cstheme="minorHAnsi"/>
                <w:bCs/>
                <w:sz w:val="20"/>
              </w:rPr>
            </w:pPr>
            <w:r>
              <w:rPr>
                <w:rFonts w:asciiTheme="minorHAnsi" w:hAnsiTheme="minorHAnsi" w:cstheme="minorHAnsi"/>
                <w:bCs/>
                <w:sz w:val="20"/>
              </w:rPr>
              <w:t>AI #</w:t>
            </w:r>
          </w:p>
        </w:tc>
        <w:tc>
          <w:tcPr>
            <w:tcW w:w="441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1C07BFB" w14:textId="77777777" w:rsidR="00DD68B3" w:rsidRDefault="00DD68B3" w:rsidP="00DD68B3">
            <w:pPr>
              <w:pStyle w:val="Title"/>
              <w:rPr>
                <w:rFonts w:asciiTheme="minorHAnsi" w:hAnsiTheme="minorHAnsi" w:cstheme="minorHAnsi"/>
                <w:bCs/>
                <w:sz w:val="20"/>
              </w:rPr>
            </w:pPr>
            <w:r>
              <w:rPr>
                <w:rFonts w:asciiTheme="minorHAnsi" w:hAnsiTheme="minorHAnsi" w:cstheme="minorHAnsi"/>
                <w:bCs/>
                <w:sz w:val="20"/>
              </w:rPr>
              <w:t>Description</w:t>
            </w:r>
          </w:p>
        </w:tc>
        <w:tc>
          <w:tcPr>
            <w:tcW w:w="243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060FFCE" w14:textId="77777777" w:rsidR="00DD68B3" w:rsidRDefault="00DD68B3" w:rsidP="00DD68B3">
            <w:pPr>
              <w:pStyle w:val="Title"/>
              <w:rPr>
                <w:rFonts w:asciiTheme="minorHAnsi" w:hAnsiTheme="minorHAnsi" w:cstheme="minorHAnsi"/>
                <w:bCs/>
                <w:sz w:val="20"/>
              </w:rPr>
            </w:pPr>
            <w:r>
              <w:rPr>
                <w:rFonts w:asciiTheme="minorHAnsi" w:hAnsiTheme="minorHAnsi" w:cstheme="minorHAnsi"/>
                <w:bCs/>
                <w:sz w:val="20"/>
              </w:rPr>
              <w:t>Discussion</w:t>
            </w:r>
          </w:p>
        </w:tc>
        <w:tc>
          <w:tcPr>
            <w:tcW w:w="162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544287CF" w14:textId="77777777" w:rsidR="00DD68B3" w:rsidRDefault="00DD68B3" w:rsidP="00DD68B3">
            <w:pPr>
              <w:pStyle w:val="Title"/>
              <w:rPr>
                <w:rFonts w:asciiTheme="minorHAnsi" w:hAnsiTheme="minorHAnsi" w:cstheme="minorHAnsi"/>
                <w:bCs/>
                <w:sz w:val="20"/>
              </w:rPr>
            </w:pPr>
            <w:r>
              <w:rPr>
                <w:rFonts w:asciiTheme="minorHAnsi" w:hAnsiTheme="minorHAnsi" w:cstheme="minorHAnsi"/>
                <w:bCs/>
                <w:sz w:val="20"/>
              </w:rPr>
              <w:t>Status</w:t>
            </w:r>
          </w:p>
        </w:tc>
      </w:tr>
      <w:tr w:rsidR="00DD68B3" w14:paraId="6AB01101" w14:textId="77777777" w:rsidTr="00DD68B3">
        <w:tc>
          <w:tcPr>
            <w:tcW w:w="1710" w:type="dxa"/>
            <w:tcBorders>
              <w:top w:val="single" w:sz="4" w:space="0" w:color="auto"/>
              <w:left w:val="single" w:sz="4" w:space="0" w:color="auto"/>
              <w:bottom w:val="single" w:sz="4" w:space="0" w:color="auto"/>
              <w:right w:val="single" w:sz="4" w:space="0" w:color="auto"/>
            </w:tcBorders>
          </w:tcPr>
          <w:p w14:paraId="7AB1E24E" w14:textId="77777777" w:rsidR="00DD68B3" w:rsidRDefault="00DD68B3" w:rsidP="00DD68B3">
            <w:pPr>
              <w:pStyle w:val="Title"/>
              <w:jc w:val="left"/>
              <w:rPr>
                <w:rFonts w:asciiTheme="minorHAnsi" w:hAnsiTheme="minorHAnsi" w:cstheme="minorHAnsi"/>
                <w:b w:val="0"/>
                <w:sz w:val="20"/>
              </w:rPr>
            </w:pPr>
            <w:r>
              <w:rPr>
                <w:rFonts w:asciiTheme="minorHAnsi" w:hAnsiTheme="minorHAnsi" w:cstheme="minorHAnsi"/>
                <w:b w:val="0"/>
                <w:sz w:val="20"/>
              </w:rPr>
              <w:t>APT-01-072122</w:t>
            </w:r>
          </w:p>
        </w:tc>
        <w:tc>
          <w:tcPr>
            <w:tcW w:w="4410" w:type="dxa"/>
            <w:tcBorders>
              <w:top w:val="single" w:sz="4" w:space="0" w:color="auto"/>
              <w:left w:val="single" w:sz="4" w:space="0" w:color="auto"/>
              <w:bottom w:val="single" w:sz="4" w:space="0" w:color="auto"/>
              <w:right w:val="single" w:sz="4" w:space="0" w:color="auto"/>
            </w:tcBorders>
          </w:tcPr>
          <w:p w14:paraId="1543B569" w14:textId="77777777" w:rsidR="00DD68B3" w:rsidRDefault="00DD68B3" w:rsidP="00DD68B3">
            <w:pPr>
              <w:rPr>
                <w:rFonts w:cstheme="minorHAnsi"/>
                <w:sz w:val="20"/>
                <w:szCs w:val="20"/>
              </w:rPr>
            </w:pPr>
            <w:r>
              <w:t>Participants to review the attached information from July 2012 LNPA WG meeting on the Load Testing Outcome and determine if the same items are applicable for the upcoming load test?</w:t>
            </w:r>
          </w:p>
        </w:tc>
        <w:tc>
          <w:tcPr>
            <w:tcW w:w="2430" w:type="dxa"/>
            <w:tcBorders>
              <w:top w:val="single" w:sz="4" w:space="0" w:color="auto"/>
              <w:left w:val="single" w:sz="4" w:space="0" w:color="auto"/>
              <w:bottom w:val="single" w:sz="4" w:space="0" w:color="auto"/>
              <w:right w:val="single" w:sz="4" w:space="0" w:color="auto"/>
            </w:tcBorders>
          </w:tcPr>
          <w:p w14:paraId="61934659" w14:textId="77777777" w:rsidR="00DD68B3" w:rsidRDefault="00DD68B3" w:rsidP="00DD68B3">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69FEAFED" w14:textId="77777777" w:rsidR="00DD68B3" w:rsidRPr="00D5517C" w:rsidRDefault="00DD68B3" w:rsidP="00DD68B3">
            <w:pPr>
              <w:pStyle w:val="Title"/>
              <w:rPr>
                <w:rFonts w:asciiTheme="minorHAnsi" w:hAnsiTheme="minorHAnsi" w:cstheme="minorHAnsi"/>
                <w:b w:val="0"/>
                <w:sz w:val="20"/>
              </w:rPr>
            </w:pPr>
            <w:r w:rsidRPr="00D5517C">
              <w:rPr>
                <w:rFonts w:asciiTheme="minorHAnsi" w:hAnsiTheme="minorHAnsi" w:cstheme="minorHAnsi"/>
                <w:b w:val="0"/>
                <w:sz w:val="20"/>
              </w:rPr>
              <w:t>Open</w:t>
            </w:r>
          </w:p>
        </w:tc>
      </w:tr>
      <w:tr w:rsidR="00DD68B3" w14:paraId="038C890B" w14:textId="77777777" w:rsidTr="00DD68B3">
        <w:tc>
          <w:tcPr>
            <w:tcW w:w="1710" w:type="dxa"/>
            <w:tcBorders>
              <w:top w:val="single" w:sz="4" w:space="0" w:color="auto"/>
              <w:left w:val="single" w:sz="4" w:space="0" w:color="auto"/>
              <w:bottom w:val="single" w:sz="4" w:space="0" w:color="auto"/>
              <w:right w:val="single" w:sz="4" w:space="0" w:color="auto"/>
            </w:tcBorders>
            <w:hideMark/>
          </w:tcPr>
          <w:p w14:paraId="7F894181" w14:textId="77777777" w:rsidR="00DD68B3" w:rsidRDefault="00DD68B3" w:rsidP="00DD68B3">
            <w:pPr>
              <w:pStyle w:val="Title"/>
              <w:jc w:val="left"/>
              <w:rPr>
                <w:rFonts w:asciiTheme="minorHAnsi" w:hAnsiTheme="minorHAnsi" w:cstheme="minorHAnsi"/>
                <w:b w:val="0"/>
                <w:sz w:val="20"/>
              </w:rPr>
            </w:pPr>
            <w:r>
              <w:rPr>
                <w:rFonts w:asciiTheme="minorHAnsi" w:hAnsiTheme="minorHAnsi" w:cstheme="minorHAnsi"/>
                <w:b w:val="0"/>
                <w:sz w:val="20"/>
              </w:rPr>
              <w:t>APT-02-072122</w:t>
            </w:r>
          </w:p>
        </w:tc>
        <w:tc>
          <w:tcPr>
            <w:tcW w:w="4410" w:type="dxa"/>
            <w:tcBorders>
              <w:top w:val="single" w:sz="4" w:space="0" w:color="auto"/>
              <w:left w:val="single" w:sz="4" w:space="0" w:color="auto"/>
              <w:bottom w:val="single" w:sz="4" w:space="0" w:color="auto"/>
              <w:right w:val="single" w:sz="4" w:space="0" w:color="auto"/>
            </w:tcBorders>
            <w:hideMark/>
          </w:tcPr>
          <w:p w14:paraId="4FA2F284" w14:textId="77777777" w:rsidR="00DD68B3" w:rsidRDefault="00DD68B3" w:rsidP="00DD68B3">
            <w:pPr>
              <w:rPr>
                <w:rFonts w:cstheme="minorHAnsi"/>
                <w:sz w:val="20"/>
                <w:szCs w:val="20"/>
              </w:rPr>
            </w:pPr>
            <w:r>
              <w:t xml:space="preserve">Service providers need to investigate what metrics are available in their down-stream systems. </w:t>
            </w:r>
          </w:p>
        </w:tc>
        <w:tc>
          <w:tcPr>
            <w:tcW w:w="2430" w:type="dxa"/>
            <w:tcBorders>
              <w:top w:val="single" w:sz="4" w:space="0" w:color="auto"/>
              <w:left w:val="single" w:sz="4" w:space="0" w:color="auto"/>
              <w:bottom w:val="single" w:sz="4" w:space="0" w:color="auto"/>
              <w:right w:val="single" w:sz="4" w:space="0" w:color="auto"/>
            </w:tcBorders>
            <w:hideMark/>
          </w:tcPr>
          <w:p w14:paraId="393E8726" w14:textId="77777777" w:rsidR="00DD68B3" w:rsidRDefault="00DD68B3" w:rsidP="00DD68B3">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2ED38470" w14:textId="77777777" w:rsidR="00DD68B3" w:rsidRDefault="00DD68B3" w:rsidP="00DD68B3">
            <w:pPr>
              <w:pStyle w:val="Title"/>
              <w:rPr>
                <w:rFonts w:asciiTheme="minorHAnsi" w:hAnsiTheme="minorHAnsi" w:cstheme="minorHAnsi"/>
                <w:b w:val="0"/>
                <w:sz w:val="20"/>
              </w:rPr>
            </w:pPr>
            <w:r w:rsidRPr="00D5517C">
              <w:rPr>
                <w:rFonts w:asciiTheme="minorHAnsi" w:hAnsiTheme="minorHAnsi" w:cstheme="minorHAnsi"/>
                <w:b w:val="0"/>
                <w:sz w:val="20"/>
              </w:rPr>
              <w:t>Open</w:t>
            </w:r>
          </w:p>
        </w:tc>
      </w:tr>
      <w:tr w:rsidR="00DD68B3" w14:paraId="13E968D4" w14:textId="77777777" w:rsidTr="00DD68B3">
        <w:tc>
          <w:tcPr>
            <w:tcW w:w="1710" w:type="dxa"/>
            <w:tcBorders>
              <w:top w:val="single" w:sz="4" w:space="0" w:color="auto"/>
              <w:left w:val="single" w:sz="4" w:space="0" w:color="auto"/>
              <w:bottom w:val="single" w:sz="4" w:space="0" w:color="auto"/>
              <w:right w:val="single" w:sz="4" w:space="0" w:color="auto"/>
            </w:tcBorders>
          </w:tcPr>
          <w:p w14:paraId="417221FE" w14:textId="77777777" w:rsidR="00DD68B3" w:rsidRDefault="00DD68B3" w:rsidP="00DD68B3">
            <w:pPr>
              <w:pStyle w:val="Title"/>
              <w:jc w:val="left"/>
              <w:rPr>
                <w:rFonts w:asciiTheme="minorHAnsi" w:hAnsiTheme="minorHAnsi" w:cstheme="minorHAnsi"/>
                <w:b w:val="0"/>
                <w:sz w:val="20"/>
              </w:rPr>
            </w:pPr>
            <w:r>
              <w:rPr>
                <w:rFonts w:asciiTheme="minorHAnsi" w:hAnsiTheme="minorHAnsi" w:cstheme="minorHAnsi"/>
                <w:b w:val="0"/>
                <w:sz w:val="20"/>
              </w:rPr>
              <w:t>APT-03-072122</w:t>
            </w:r>
          </w:p>
        </w:tc>
        <w:tc>
          <w:tcPr>
            <w:tcW w:w="4410" w:type="dxa"/>
            <w:tcBorders>
              <w:top w:val="single" w:sz="4" w:space="0" w:color="auto"/>
              <w:left w:val="single" w:sz="4" w:space="0" w:color="auto"/>
              <w:bottom w:val="single" w:sz="4" w:space="0" w:color="auto"/>
              <w:right w:val="single" w:sz="4" w:space="0" w:color="auto"/>
            </w:tcBorders>
          </w:tcPr>
          <w:p w14:paraId="528EF38D" w14:textId="77777777" w:rsidR="00DD68B3" w:rsidRDefault="00DD68B3" w:rsidP="00DD68B3">
            <w:pPr>
              <w:rPr>
                <w:rFonts w:cstheme="minorHAnsi"/>
                <w:sz w:val="20"/>
                <w:szCs w:val="20"/>
              </w:rPr>
            </w:pPr>
            <w:r>
              <w:t xml:space="preserve">LSMS Vendors &amp; Service Providers: Determine what metrics in their LSMS’ are available and which of those would be useful to measure the success of the upcoming load testing exercise. </w:t>
            </w:r>
          </w:p>
        </w:tc>
        <w:tc>
          <w:tcPr>
            <w:tcW w:w="2430" w:type="dxa"/>
            <w:tcBorders>
              <w:top w:val="single" w:sz="4" w:space="0" w:color="auto"/>
              <w:left w:val="single" w:sz="4" w:space="0" w:color="auto"/>
              <w:bottom w:val="single" w:sz="4" w:space="0" w:color="auto"/>
              <w:right w:val="single" w:sz="4" w:space="0" w:color="auto"/>
            </w:tcBorders>
          </w:tcPr>
          <w:p w14:paraId="51223FBD" w14:textId="77777777" w:rsidR="00DD68B3" w:rsidRDefault="00DD68B3" w:rsidP="00DD68B3">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29F4157F" w14:textId="77777777" w:rsidR="00DD68B3" w:rsidRDefault="00DD68B3" w:rsidP="00DD68B3">
            <w:pPr>
              <w:pStyle w:val="Title"/>
              <w:rPr>
                <w:rFonts w:asciiTheme="minorHAnsi" w:hAnsiTheme="minorHAnsi" w:cstheme="minorHAnsi"/>
                <w:b w:val="0"/>
                <w:strike/>
                <w:sz w:val="20"/>
              </w:rPr>
            </w:pPr>
            <w:r w:rsidRPr="00D5517C">
              <w:rPr>
                <w:rFonts w:asciiTheme="minorHAnsi" w:hAnsiTheme="minorHAnsi" w:cstheme="minorHAnsi"/>
                <w:b w:val="0"/>
                <w:sz w:val="20"/>
              </w:rPr>
              <w:t>Open</w:t>
            </w:r>
          </w:p>
        </w:tc>
      </w:tr>
      <w:tr w:rsidR="00DD68B3" w14:paraId="153C981B" w14:textId="77777777" w:rsidTr="00DD68B3">
        <w:tc>
          <w:tcPr>
            <w:tcW w:w="1710" w:type="dxa"/>
            <w:tcBorders>
              <w:top w:val="single" w:sz="4" w:space="0" w:color="auto"/>
              <w:left w:val="single" w:sz="4" w:space="0" w:color="auto"/>
              <w:bottom w:val="single" w:sz="4" w:space="0" w:color="auto"/>
              <w:right w:val="single" w:sz="4" w:space="0" w:color="auto"/>
            </w:tcBorders>
          </w:tcPr>
          <w:p w14:paraId="7C674FA0" w14:textId="77777777" w:rsidR="00DD68B3" w:rsidRDefault="00DD68B3" w:rsidP="00DD68B3">
            <w:pPr>
              <w:pStyle w:val="Title"/>
              <w:jc w:val="left"/>
              <w:rPr>
                <w:rFonts w:asciiTheme="minorHAnsi" w:hAnsiTheme="minorHAnsi" w:cstheme="minorHAnsi"/>
                <w:b w:val="0"/>
                <w:sz w:val="20"/>
              </w:rPr>
            </w:pPr>
            <w:r>
              <w:rPr>
                <w:rFonts w:asciiTheme="minorHAnsi" w:hAnsiTheme="minorHAnsi" w:cstheme="minorHAnsi"/>
                <w:b w:val="0"/>
                <w:sz w:val="20"/>
              </w:rPr>
              <w:t>APT-04-072122</w:t>
            </w:r>
          </w:p>
        </w:tc>
        <w:tc>
          <w:tcPr>
            <w:tcW w:w="4410" w:type="dxa"/>
            <w:tcBorders>
              <w:top w:val="single" w:sz="4" w:space="0" w:color="auto"/>
              <w:left w:val="single" w:sz="4" w:space="0" w:color="auto"/>
              <w:bottom w:val="single" w:sz="4" w:space="0" w:color="auto"/>
              <w:right w:val="single" w:sz="4" w:space="0" w:color="auto"/>
            </w:tcBorders>
          </w:tcPr>
          <w:p w14:paraId="22669953" w14:textId="77777777" w:rsidR="00DD68B3" w:rsidRPr="00D5517C" w:rsidRDefault="00DD68B3" w:rsidP="00DD68B3">
            <w:pPr>
              <w:rPr>
                <w:rFonts w:cstheme="minorHAnsi"/>
              </w:rPr>
            </w:pPr>
            <w:r w:rsidRPr="00D5517C">
              <w:rPr>
                <w:rFonts w:eastAsia="Times New Roman"/>
              </w:rPr>
              <w:t xml:space="preserve">LNPA to provide recommendations regarding the </w:t>
            </w:r>
            <w:r w:rsidRPr="00D5517C">
              <w:rPr>
                <w:rFonts w:cstheme="minorHAnsi"/>
              </w:rPr>
              <w:t>Conditions Resulting in Suspension of Testing (Slide 8) in the above attached presentation</w:t>
            </w:r>
          </w:p>
        </w:tc>
        <w:tc>
          <w:tcPr>
            <w:tcW w:w="2430" w:type="dxa"/>
            <w:tcBorders>
              <w:top w:val="single" w:sz="4" w:space="0" w:color="auto"/>
              <w:left w:val="single" w:sz="4" w:space="0" w:color="auto"/>
              <w:bottom w:val="single" w:sz="4" w:space="0" w:color="auto"/>
              <w:right w:val="single" w:sz="4" w:space="0" w:color="auto"/>
            </w:tcBorders>
          </w:tcPr>
          <w:p w14:paraId="5514C3B7" w14:textId="77777777" w:rsidR="00DD68B3" w:rsidRDefault="00DD68B3" w:rsidP="00DD68B3">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18A53706" w14:textId="77777777" w:rsidR="00DD68B3" w:rsidRDefault="00DD68B3" w:rsidP="00DD68B3">
            <w:pPr>
              <w:pStyle w:val="Title"/>
              <w:rPr>
                <w:rFonts w:asciiTheme="minorHAnsi" w:hAnsiTheme="minorHAnsi" w:cstheme="minorHAnsi"/>
                <w:b w:val="0"/>
                <w:strike/>
                <w:sz w:val="20"/>
              </w:rPr>
            </w:pPr>
            <w:r w:rsidRPr="00D5517C">
              <w:rPr>
                <w:rFonts w:asciiTheme="minorHAnsi" w:hAnsiTheme="minorHAnsi" w:cstheme="minorHAnsi"/>
                <w:b w:val="0"/>
                <w:sz w:val="20"/>
              </w:rPr>
              <w:t>Open</w:t>
            </w:r>
          </w:p>
        </w:tc>
      </w:tr>
      <w:tr w:rsidR="00DD68B3" w14:paraId="382CFA3C" w14:textId="77777777" w:rsidTr="00DD68B3">
        <w:tc>
          <w:tcPr>
            <w:tcW w:w="1710" w:type="dxa"/>
            <w:tcBorders>
              <w:top w:val="single" w:sz="4" w:space="0" w:color="auto"/>
              <w:left w:val="single" w:sz="4" w:space="0" w:color="auto"/>
              <w:bottom w:val="single" w:sz="4" w:space="0" w:color="auto"/>
              <w:right w:val="single" w:sz="4" w:space="0" w:color="auto"/>
            </w:tcBorders>
          </w:tcPr>
          <w:p w14:paraId="50A3FCC1" w14:textId="77777777" w:rsidR="00DD68B3" w:rsidRDefault="00DD68B3" w:rsidP="00DD68B3">
            <w:pPr>
              <w:pStyle w:val="Title"/>
              <w:jc w:val="left"/>
              <w:rPr>
                <w:rFonts w:asciiTheme="minorHAnsi" w:hAnsiTheme="minorHAnsi" w:cstheme="minorHAnsi"/>
                <w:b w:val="0"/>
                <w:sz w:val="20"/>
              </w:rPr>
            </w:pPr>
            <w:r>
              <w:rPr>
                <w:rFonts w:asciiTheme="minorHAnsi" w:hAnsiTheme="minorHAnsi" w:cstheme="minorHAnsi"/>
                <w:b w:val="0"/>
                <w:sz w:val="20"/>
              </w:rPr>
              <w:t>APT-05-072122</w:t>
            </w:r>
          </w:p>
        </w:tc>
        <w:tc>
          <w:tcPr>
            <w:tcW w:w="4410" w:type="dxa"/>
            <w:tcBorders>
              <w:top w:val="single" w:sz="4" w:space="0" w:color="auto"/>
              <w:left w:val="single" w:sz="4" w:space="0" w:color="auto"/>
              <w:bottom w:val="single" w:sz="4" w:space="0" w:color="auto"/>
              <w:right w:val="single" w:sz="4" w:space="0" w:color="auto"/>
            </w:tcBorders>
          </w:tcPr>
          <w:p w14:paraId="3E2453C0" w14:textId="77777777" w:rsidR="00DD68B3" w:rsidRDefault="00DD68B3" w:rsidP="00DD68B3">
            <w:pPr>
              <w:rPr>
                <w:rFonts w:eastAsia="Times New Roman"/>
              </w:rPr>
            </w:pPr>
            <w:r>
              <w:t>LSMS Vendors work with your service providers, to ensure measurements will be available, resources available for observing their systems during the load testing activities.</w:t>
            </w:r>
          </w:p>
        </w:tc>
        <w:tc>
          <w:tcPr>
            <w:tcW w:w="2430" w:type="dxa"/>
            <w:tcBorders>
              <w:top w:val="single" w:sz="4" w:space="0" w:color="auto"/>
              <w:left w:val="single" w:sz="4" w:space="0" w:color="auto"/>
              <w:bottom w:val="single" w:sz="4" w:space="0" w:color="auto"/>
              <w:right w:val="single" w:sz="4" w:space="0" w:color="auto"/>
            </w:tcBorders>
          </w:tcPr>
          <w:p w14:paraId="12ADCC36" w14:textId="77777777" w:rsidR="00DD68B3" w:rsidRDefault="00DD68B3" w:rsidP="00DD68B3">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307FF6D4" w14:textId="77777777" w:rsidR="00DD68B3" w:rsidRDefault="00DD68B3" w:rsidP="00DD68B3">
            <w:pPr>
              <w:pStyle w:val="Title"/>
              <w:rPr>
                <w:rFonts w:asciiTheme="minorHAnsi" w:hAnsiTheme="minorHAnsi" w:cstheme="minorHAnsi"/>
                <w:b w:val="0"/>
                <w:strike/>
                <w:sz w:val="20"/>
              </w:rPr>
            </w:pPr>
            <w:r w:rsidRPr="00D5517C">
              <w:rPr>
                <w:rFonts w:asciiTheme="minorHAnsi" w:hAnsiTheme="minorHAnsi" w:cstheme="minorHAnsi"/>
                <w:b w:val="0"/>
                <w:sz w:val="20"/>
              </w:rPr>
              <w:t>Open</w:t>
            </w:r>
          </w:p>
        </w:tc>
      </w:tr>
      <w:tr w:rsidR="00DD68B3" w14:paraId="470CDC86" w14:textId="77777777" w:rsidTr="00DD68B3">
        <w:tc>
          <w:tcPr>
            <w:tcW w:w="1710" w:type="dxa"/>
            <w:tcBorders>
              <w:top w:val="single" w:sz="4" w:space="0" w:color="auto"/>
              <w:left w:val="single" w:sz="4" w:space="0" w:color="auto"/>
              <w:bottom w:val="single" w:sz="4" w:space="0" w:color="auto"/>
              <w:right w:val="single" w:sz="4" w:space="0" w:color="auto"/>
            </w:tcBorders>
          </w:tcPr>
          <w:p w14:paraId="308893C2" w14:textId="77777777" w:rsidR="00DD68B3" w:rsidRDefault="00DD68B3" w:rsidP="00DD68B3">
            <w:pPr>
              <w:pStyle w:val="Title"/>
              <w:jc w:val="left"/>
              <w:rPr>
                <w:rFonts w:asciiTheme="minorHAnsi" w:hAnsiTheme="minorHAnsi" w:cstheme="minorHAnsi"/>
                <w:b w:val="0"/>
                <w:sz w:val="20"/>
              </w:rPr>
            </w:pPr>
            <w:r>
              <w:rPr>
                <w:rFonts w:asciiTheme="minorHAnsi" w:hAnsiTheme="minorHAnsi" w:cstheme="minorHAnsi"/>
                <w:b w:val="0"/>
                <w:sz w:val="20"/>
              </w:rPr>
              <w:lastRenderedPageBreak/>
              <w:t>APT-06-072122</w:t>
            </w:r>
          </w:p>
        </w:tc>
        <w:tc>
          <w:tcPr>
            <w:tcW w:w="4410" w:type="dxa"/>
            <w:tcBorders>
              <w:top w:val="single" w:sz="4" w:space="0" w:color="auto"/>
              <w:left w:val="single" w:sz="4" w:space="0" w:color="auto"/>
              <w:bottom w:val="single" w:sz="4" w:space="0" w:color="auto"/>
              <w:right w:val="single" w:sz="4" w:space="0" w:color="auto"/>
            </w:tcBorders>
          </w:tcPr>
          <w:p w14:paraId="029949A7" w14:textId="77777777" w:rsidR="00DD68B3" w:rsidRDefault="00DD68B3" w:rsidP="00DD68B3">
            <w:r>
              <w:rPr>
                <w:rFonts w:eastAsia="Times New Roman"/>
              </w:rPr>
              <w:t>In order to finalize the requirements for the mix of transactions, LSMS Vendors need to review the questions provided by Renee Dillon (see meeting minutes from 07/21/2022) and be prepared to discuss at the upcoming APT meeting on 8/2/2022</w:t>
            </w:r>
          </w:p>
          <w:p w14:paraId="4DAB4CC8" w14:textId="77777777" w:rsidR="00DD68B3" w:rsidRDefault="00DD68B3" w:rsidP="00DD68B3"/>
        </w:tc>
        <w:tc>
          <w:tcPr>
            <w:tcW w:w="2430" w:type="dxa"/>
            <w:tcBorders>
              <w:top w:val="single" w:sz="4" w:space="0" w:color="auto"/>
              <w:left w:val="single" w:sz="4" w:space="0" w:color="auto"/>
              <w:bottom w:val="single" w:sz="4" w:space="0" w:color="auto"/>
              <w:right w:val="single" w:sz="4" w:space="0" w:color="auto"/>
            </w:tcBorders>
          </w:tcPr>
          <w:p w14:paraId="3FAD6894" w14:textId="77777777" w:rsidR="00DD68B3" w:rsidRDefault="00DD68B3" w:rsidP="00DD68B3">
            <w:pPr>
              <w:pStyle w:val="Title"/>
              <w:jc w:val="left"/>
              <w:rPr>
                <w:rFonts w:asciiTheme="minorHAnsi" w:hAnsiTheme="minorHAnsi" w:cstheme="minorHAnsi"/>
                <w:b w:val="0"/>
                <w:sz w:val="20"/>
              </w:rPr>
            </w:pPr>
          </w:p>
        </w:tc>
        <w:tc>
          <w:tcPr>
            <w:tcW w:w="1620" w:type="dxa"/>
            <w:tcBorders>
              <w:top w:val="single" w:sz="4" w:space="0" w:color="auto"/>
              <w:left w:val="single" w:sz="4" w:space="0" w:color="auto"/>
              <w:bottom w:val="single" w:sz="4" w:space="0" w:color="auto"/>
              <w:right w:val="single" w:sz="4" w:space="0" w:color="auto"/>
            </w:tcBorders>
          </w:tcPr>
          <w:p w14:paraId="7A91D106" w14:textId="77777777" w:rsidR="00DD68B3" w:rsidRDefault="00DD68B3" w:rsidP="00DD68B3">
            <w:pPr>
              <w:pStyle w:val="Title"/>
              <w:rPr>
                <w:rFonts w:asciiTheme="minorHAnsi" w:hAnsiTheme="minorHAnsi" w:cstheme="minorHAnsi"/>
                <w:b w:val="0"/>
                <w:strike/>
                <w:sz w:val="20"/>
              </w:rPr>
            </w:pPr>
            <w:r w:rsidRPr="00D5517C">
              <w:rPr>
                <w:rFonts w:asciiTheme="minorHAnsi" w:hAnsiTheme="minorHAnsi" w:cstheme="minorHAnsi"/>
                <w:b w:val="0"/>
                <w:sz w:val="20"/>
              </w:rPr>
              <w:t>Open</w:t>
            </w:r>
          </w:p>
        </w:tc>
      </w:tr>
    </w:tbl>
    <w:p w14:paraId="77E5EF4C" w14:textId="5374D892" w:rsidR="00B97309" w:rsidRDefault="00DD68B3" w:rsidP="00493244">
      <w:pPr>
        <w:ind w:left="1440"/>
      </w:pPr>
      <w:r>
        <w:t xml:space="preserve"> </w:t>
      </w:r>
      <w:r w:rsidR="00B97309">
        <w:t>When identifying the process differences, please provide details to assist your Service Provider customers to assist in what would best define testing data that will be needed for the Industry Test</w:t>
      </w:r>
    </w:p>
    <w:p w14:paraId="4B1A36F6" w14:textId="3C5429CC" w:rsidR="00B97309" w:rsidRDefault="00B97309" w:rsidP="00493244">
      <w:pPr>
        <w:ind w:left="1440"/>
      </w:pPr>
      <w:r>
        <w:t>*Infrastructure: Hardware/Installed platform, DB options, IT Network configuration to send/receive between NPAC.</w:t>
      </w:r>
    </w:p>
    <w:p w14:paraId="03D44ABC" w14:textId="0243B6B0" w:rsidR="003715D1" w:rsidRDefault="003715D1" w:rsidP="00B97309"/>
    <w:p w14:paraId="484E6D98" w14:textId="5ACBD7B2" w:rsidR="007C14BC" w:rsidRDefault="007C14BC" w:rsidP="007C14BC">
      <w:r>
        <w:rPr>
          <w:b/>
          <w:bCs/>
        </w:rPr>
        <w:t xml:space="preserve">Action Item </w:t>
      </w:r>
      <w:r>
        <w:t xml:space="preserve">– LSMS Vendors work with your service providers, to ensure measurements will be available, resources available for observing their systems during the load testing activities. </w:t>
      </w:r>
    </w:p>
    <w:p w14:paraId="0B6DD244" w14:textId="77777777" w:rsidR="00493244" w:rsidRDefault="00493244" w:rsidP="00493244">
      <w:r>
        <w:t xml:space="preserve">Future discussion topic: If 11 TPS testing is successful, will industry move to this and if so, how would that be implemented/supported. </w:t>
      </w:r>
    </w:p>
    <w:p w14:paraId="591EBE0D" w14:textId="77777777" w:rsidR="00493244" w:rsidRDefault="00493244" w:rsidP="007C14BC"/>
    <w:p w14:paraId="36D3F1DA" w14:textId="52A8F5C7" w:rsidR="00D5517C" w:rsidRDefault="00D5517C" w:rsidP="00D5517C"/>
    <w:sectPr w:rsidR="00D551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DE51D" w14:textId="77777777" w:rsidR="0010331B" w:rsidRDefault="0010331B" w:rsidP="00D5517C">
      <w:pPr>
        <w:spacing w:after="0" w:line="240" w:lineRule="auto"/>
      </w:pPr>
      <w:r>
        <w:separator/>
      </w:r>
    </w:p>
  </w:endnote>
  <w:endnote w:type="continuationSeparator" w:id="0">
    <w:p w14:paraId="5FD3E4F7" w14:textId="77777777" w:rsidR="0010331B" w:rsidRDefault="0010331B" w:rsidP="00D5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1F2F" w14:textId="77777777" w:rsidR="0010331B" w:rsidRDefault="0010331B" w:rsidP="00D5517C">
      <w:pPr>
        <w:spacing w:after="0" w:line="240" w:lineRule="auto"/>
      </w:pPr>
      <w:r>
        <w:separator/>
      </w:r>
    </w:p>
  </w:footnote>
  <w:footnote w:type="continuationSeparator" w:id="0">
    <w:p w14:paraId="4D523E5A" w14:textId="77777777" w:rsidR="0010331B" w:rsidRDefault="0010331B" w:rsidP="00D55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011B"/>
    <w:multiLevelType w:val="hybridMultilevel"/>
    <w:tmpl w:val="3F38DCA0"/>
    <w:lvl w:ilvl="0" w:tplc="85C8CB1C">
      <w:start w:val="1"/>
      <w:numFmt w:val="bullet"/>
      <w:lvlText w:val="•"/>
      <w:lvlJc w:val="left"/>
      <w:pPr>
        <w:tabs>
          <w:tab w:val="num" w:pos="720"/>
        </w:tabs>
        <w:ind w:left="720" w:hanging="360"/>
      </w:pPr>
      <w:rPr>
        <w:rFonts w:ascii="Arial" w:hAnsi="Arial" w:hint="default"/>
      </w:rPr>
    </w:lvl>
    <w:lvl w:ilvl="1" w:tplc="952E6EE0">
      <w:numFmt w:val="bullet"/>
      <w:lvlText w:val="•"/>
      <w:lvlJc w:val="left"/>
      <w:pPr>
        <w:tabs>
          <w:tab w:val="num" w:pos="1440"/>
        </w:tabs>
        <w:ind w:left="1440" w:hanging="360"/>
      </w:pPr>
      <w:rPr>
        <w:rFonts w:ascii="Arial" w:hAnsi="Arial" w:hint="default"/>
      </w:rPr>
    </w:lvl>
    <w:lvl w:ilvl="2" w:tplc="E6ACDD7C" w:tentative="1">
      <w:start w:val="1"/>
      <w:numFmt w:val="bullet"/>
      <w:lvlText w:val="•"/>
      <w:lvlJc w:val="left"/>
      <w:pPr>
        <w:tabs>
          <w:tab w:val="num" w:pos="2160"/>
        </w:tabs>
        <w:ind w:left="2160" w:hanging="360"/>
      </w:pPr>
      <w:rPr>
        <w:rFonts w:ascii="Arial" w:hAnsi="Arial" w:hint="default"/>
      </w:rPr>
    </w:lvl>
    <w:lvl w:ilvl="3" w:tplc="9688806E" w:tentative="1">
      <w:start w:val="1"/>
      <w:numFmt w:val="bullet"/>
      <w:lvlText w:val="•"/>
      <w:lvlJc w:val="left"/>
      <w:pPr>
        <w:tabs>
          <w:tab w:val="num" w:pos="2880"/>
        </w:tabs>
        <w:ind w:left="2880" w:hanging="360"/>
      </w:pPr>
      <w:rPr>
        <w:rFonts w:ascii="Arial" w:hAnsi="Arial" w:hint="default"/>
      </w:rPr>
    </w:lvl>
    <w:lvl w:ilvl="4" w:tplc="712032F6" w:tentative="1">
      <w:start w:val="1"/>
      <w:numFmt w:val="bullet"/>
      <w:lvlText w:val="•"/>
      <w:lvlJc w:val="left"/>
      <w:pPr>
        <w:tabs>
          <w:tab w:val="num" w:pos="3600"/>
        </w:tabs>
        <w:ind w:left="3600" w:hanging="360"/>
      </w:pPr>
      <w:rPr>
        <w:rFonts w:ascii="Arial" w:hAnsi="Arial" w:hint="default"/>
      </w:rPr>
    </w:lvl>
    <w:lvl w:ilvl="5" w:tplc="5F1C2030" w:tentative="1">
      <w:start w:val="1"/>
      <w:numFmt w:val="bullet"/>
      <w:lvlText w:val="•"/>
      <w:lvlJc w:val="left"/>
      <w:pPr>
        <w:tabs>
          <w:tab w:val="num" w:pos="4320"/>
        </w:tabs>
        <w:ind w:left="4320" w:hanging="360"/>
      </w:pPr>
      <w:rPr>
        <w:rFonts w:ascii="Arial" w:hAnsi="Arial" w:hint="default"/>
      </w:rPr>
    </w:lvl>
    <w:lvl w:ilvl="6" w:tplc="4D7AA73C" w:tentative="1">
      <w:start w:val="1"/>
      <w:numFmt w:val="bullet"/>
      <w:lvlText w:val="•"/>
      <w:lvlJc w:val="left"/>
      <w:pPr>
        <w:tabs>
          <w:tab w:val="num" w:pos="5040"/>
        </w:tabs>
        <w:ind w:left="5040" w:hanging="360"/>
      </w:pPr>
      <w:rPr>
        <w:rFonts w:ascii="Arial" w:hAnsi="Arial" w:hint="default"/>
      </w:rPr>
    </w:lvl>
    <w:lvl w:ilvl="7" w:tplc="1C705BAA" w:tentative="1">
      <w:start w:val="1"/>
      <w:numFmt w:val="bullet"/>
      <w:lvlText w:val="•"/>
      <w:lvlJc w:val="left"/>
      <w:pPr>
        <w:tabs>
          <w:tab w:val="num" w:pos="5760"/>
        </w:tabs>
        <w:ind w:left="5760" w:hanging="360"/>
      </w:pPr>
      <w:rPr>
        <w:rFonts w:ascii="Arial" w:hAnsi="Arial" w:hint="default"/>
      </w:rPr>
    </w:lvl>
    <w:lvl w:ilvl="8" w:tplc="0986AB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262621"/>
    <w:multiLevelType w:val="hybridMultilevel"/>
    <w:tmpl w:val="62ACD4D2"/>
    <w:lvl w:ilvl="0" w:tplc="11F2E51E">
      <w:start w:val="1"/>
      <w:numFmt w:val="decimal"/>
      <w:lvlText w:val="%1."/>
      <w:lvlJc w:val="left"/>
      <w:pPr>
        <w:ind w:left="1800" w:hanging="360"/>
      </w:pPr>
      <w:rPr>
        <w:rFonts w:ascii="Calibri" w:eastAsia="Times New Roman" w:hAnsi="Calibri" w:cs="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6073F7C"/>
    <w:multiLevelType w:val="hybridMultilevel"/>
    <w:tmpl w:val="4BD45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57AC7"/>
    <w:multiLevelType w:val="hybridMultilevel"/>
    <w:tmpl w:val="CBD0A7B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5762084A"/>
    <w:multiLevelType w:val="hybridMultilevel"/>
    <w:tmpl w:val="1F30C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193230"/>
    <w:multiLevelType w:val="hybridMultilevel"/>
    <w:tmpl w:val="34BEE7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BE3650"/>
    <w:multiLevelType w:val="hybridMultilevel"/>
    <w:tmpl w:val="ACFA687E"/>
    <w:lvl w:ilvl="0" w:tplc="107CAC0E">
      <w:start w:val="1"/>
      <w:numFmt w:val="bullet"/>
      <w:lvlText w:val="•"/>
      <w:lvlJc w:val="left"/>
      <w:pPr>
        <w:tabs>
          <w:tab w:val="num" w:pos="720"/>
        </w:tabs>
        <w:ind w:left="720" w:hanging="360"/>
      </w:pPr>
      <w:rPr>
        <w:rFonts w:ascii="Arial" w:hAnsi="Arial" w:hint="default"/>
      </w:rPr>
    </w:lvl>
    <w:lvl w:ilvl="1" w:tplc="31F4E9D4">
      <w:start w:val="1"/>
      <w:numFmt w:val="bullet"/>
      <w:lvlText w:val="•"/>
      <w:lvlJc w:val="left"/>
      <w:pPr>
        <w:tabs>
          <w:tab w:val="num" w:pos="1440"/>
        </w:tabs>
        <w:ind w:left="1440" w:hanging="360"/>
      </w:pPr>
      <w:rPr>
        <w:rFonts w:ascii="Arial" w:hAnsi="Arial" w:hint="default"/>
      </w:rPr>
    </w:lvl>
    <w:lvl w:ilvl="2" w:tplc="E7C07760">
      <w:numFmt w:val="bullet"/>
      <w:lvlText w:val="•"/>
      <w:lvlJc w:val="left"/>
      <w:pPr>
        <w:tabs>
          <w:tab w:val="num" w:pos="2160"/>
        </w:tabs>
        <w:ind w:left="2160" w:hanging="360"/>
      </w:pPr>
      <w:rPr>
        <w:rFonts w:ascii="Arial" w:hAnsi="Arial" w:hint="default"/>
      </w:rPr>
    </w:lvl>
    <w:lvl w:ilvl="3" w:tplc="440C0F0A" w:tentative="1">
      <w:start w:val="1"/>
      <w:numFmt w:val="bullet"/>
      <w:lvlText w:val="•"/>
      <w:lvlJc w:val="left"/>
      <w:pPr>
        <w:tabs>
          <w:tab w:val="num" w:pos="2880"/>
        </w:tabs>
        <w:ind w:left="2880" w:hanging="360"/>
      </w:pPr>
      <w:rPr>
        <w:rFonts w:ascii="Arial" w:hAnsi="Arial" w:hint="default"/>
      </w:rPr>
    </w:lvl>
    <w:lvl w:ilvl="4" w:tplc="72F22F78" w:tentative="1">
      <w:start w:val="1"/>
      <w:numFmt w:val="bullet"/>
      <w:lvlText w:val="•"/>
      <w:lvlJc w:val="left"/>
      <w:pPr>
        <w:tabs>
          <w:tab w:val="num" w:pos="3600"/>
        </w:tabs>
        <w:ind w:left="3600" w:hanging="360"/>
      </w:pPr>
      <w:rPr>
        <w:rFonts w:ascii="Arial" w:hAnsi="Arial" w:hint="default"/>
      </w:rPr>
    </w:lvl>
    <w:lvl w:ilvl="5" w:tplc="52F61752" w:tentative="1">
      <w:start w:val="1"/>
      <w:numFmt w:val="bullet"/>
      <w:lvlText w:val="•"/>
      <w:lvlJc w:val="left"/>
      <w:pPr>
        <w:tabs>
          <w:tab w:val="num" w:pos="4320"/>
        </w:tabs>
        <w:ind w:left="4320" w:hanging="360"/>
      </w:pPr>
      <w:rPr>
        <w:rFonts w:ascii="Arial" w:hAnsi="Arial" w:hint="default"/>
      </w:rPr>
    </w:lvl>
    <w:lvl w:ilvl="6" w:tplc="1F78BD8E" w:tentative="1">
      <w:start w:val="1"/>
      <w:numFmt w:val="bullet"/>
      <w:lvlText w:val="•"/>
      <w:lvlJc w:val="left"/>
      <w:pPr>
        <w:tabs>
          <w:tab w:val="num" w:pos="5040"/>
        </w:tabs>
        <w:ind w:left="5040" w:hanging="360"/>
      </w:pPr>
      <w:rPr>
        <w:rFonts w:ascii="Arial" w:hAnsi="Arial" w:hint="default"/>
      </w:rPr>
    </w:lvl>
    <w:lvl w:ilvl="7" w:tplc="81BEB6DE" w:tentative="1">
      <w:start w:val="1"/>
      <w:numFmt w:val="bullet"/>
      <w:lvlText w:val="•"/>
      <w:lvlJc w:val="left"/>
      <w:pPr>
        <w:tabs>
          <w:tab w:val="num" w:pos="5760"/>
        </w:tabs>
        <w:ind w:left="5760" w:hanging="360"/>
      </w:pPr>
      <w:rPr>
        <w:rFonts w:ascii="Arial" w:hAnsi="Arial" w:hint="default"/>
      </w:rPr>
    </w:lvl>
    <w:lvl w:ilvl="8" w:tplc="DFC655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0A2FE2"/>
    <w:multiLevelType w:val="hybridMultilevel"/>
    <w:tmpl w:val="AE6E59F8"/>
    <w:lvl w:ilvl="0" w:tplc="00480CB0">
      <w:start w:val="1"/>
      <w:numFmt w:val="decimal"/>
      <w:lvlText w:val="%1."/>
      <w:lvlJc w:val="left"/>
      <w:pPr>
        <w:ind w:left="1710" w:hanging="360"/>
      </w:pPr>
      <w:rPr>
        <w:rFonts w:ascii="Calibri" w:eastAsia="Times New Roman" w:hAnsi="Calibri" w:cs="Calibri"/>
      </w:rPr>
    </w:lvl>
    <w:lvl w:ilvl="1" w:tplc="274CF92E">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6C0A13B6"/>
    <w:multiLevelType w:val="hybridMultilevel"/>
    <w:tmpl w:val="C6424F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27641990">
    <w:abstractNumId w:val="4"/>
  </w:num>
  <w:num w:numId="2" w16cid:durableId="21175551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7444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9414295">
    <w:abstractNumId w:val="6"/>
  </w:num>
  <w:num w:numId="5" w16cid:durableId="719743551">
    <w:abstractNumId w:val="2"/>
  </w:num>
  <w:num w:numId="6" w16cid:durableId="1781101261">
    <w:abstractNumId w:val="4"/>
  </w:num>
  <w:num w:numId="7" w16cid:durableId="852455399">
    <w:abstractNumId w:val="1"/>
  </w:num>
  <w:num w:numId="8" w16cid:durableId="702052001">
    <w:abstractNumId w:val="5"/>
  </w:num>
  <w:num w:numId="9" w16cid:durableId="718629775">
    <w:abstractNumId w:val="8"/>
  </w:num>
  <w:num w:numId="10" w16cid:durableId="698242254">
    <w:abstractNumId w:val="0"/>
  </w:num>
  <w:num w:numId="11" w16cid:durableId="1205213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09"/>
    <w:rsid w:val="00063B2D"/>
    <w:rsid w:val="0010331B"/>
    <w:rsid w:val="001C1AB7"/>
    <w:rsid w:val="002A06BF"/>
    <w:rsid w:val="003715D1"/>
    <w:rsid w:val="003B78E0"/>
    <w:rsid w:val="00444FAF"/>
    <w:rsid w:val="00493244"/>
    <w:rsid w:val="00585DB2"/>
    <w:rsid w:val="007C14BC"/>
    <w:rsid w:val="00837F78"/>
    <w:rsid w:val="008514A2"/>
    <w:rsid w:val="0098735C"/>
    <w:rsid w:val="009C1D2E"/>
    <w:rsid w:val="00B97309"/>
    <w:rsid w:val="00D5517C"/>
    <w:rsid w:val="00D94196"/>
    <w:rsid w:val="00DB7EAD"/>
    <w:rsid w:val="00DC2E06"/>
    <w:rsid w:val="00DD68B3"/>
    <w:rsid w:val="00F9213C"/>
    <w:rsid w:val="00FB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A2E5BDE"/>
  <w15:chartTrackingRefBased/>
  <w15:docId w15:val="{E5A0B01C-D294-4CC5-9F16-6867C14D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309"/>
    <w:pPr>
      <w:spacing w:after="0" w:line="240" w:lineRule="auto"/>
      <w:ind w:left="720"/>
    </w:pPr>
    <w:rPr>
      <w:rFonts w:ascii="Calibri" w:hAnsi="Calibri" w:cs="Calibri"/>
    </w:rPr>
  </w:style>
  <w:style w:type="paragraph" w:styleId="Title">
    <w:name w:val="Title"/>
    <w:basedOn w:val="Normal"/>
    <w:link w:val="TitleChar"/>
    <w:uiPriority w:val="99"/>
    <w:qFormat/>
    <w:rsid w:val="003B78E0"/>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3B78E0"/>
    <w:rPr>
      <w:rFonts w:ascii="Verdana" w:eastAsia="Times New Roman" w:hAnsi="Verdana" w:cs="Times New Roman"/>
      <w:b/>
      <w:sz w:val="24"/>
      <w:szCs w:val="20"/>
    </w:rPr>
  </w:style>
  <w:style w:type="table" w:styleId="TableGrid">
    <w:name w:val="Table Grid"/>
    <w:basedOn w:val="TableNormal"/>
    <w:uiPriority w:val="39"/>
    <w:rsid w:val="003B78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1215">
      <w:bodyDiv w:val="1"/>
      <w:marLeft w:val="0"/>
      <w:marRight w:val="0"/>
      <w:marTop w:val="0"/>
      <w:marBottom w:val="0"/>
      <w:divBdr>
        <w:top w:val="none" w:sz="0" w:space="0" w:color="auto"/>
        <w:left w:val="none" w:sz="0" w:space="0" w:color="auto"/>
        <w:bottom w:val="none" w:sz="0" w:space="0" w:color="auto"/>
        <w:right w:val="none" w:sz="0" w:space="0" w:color="auto"/>
      </w:divBdr>
    </w:div>
    <w:div w:id="358631775">
      <w:bodyDiv w:val="1"/>
      <w:marLeft w:val="0"/>
      <w:marRight w:val="0"/>
      <w:marTop w:val="0"/>
      <w:marBottom w:val="0"/>
      <w:divBdr>
        <w:top w:val="none" w:sz="0" w:space="0" w:color="auto"/>
        <w:left w:val="none" w:sz="0" w:space="0" w:color="auto"/>
        <w:bottom w:val="none" w:sz="0" w:space="0" w:color="auto"/>
        <w:right w:val="none" w:sz="0" w:space="0" w:color="auto"/>
      </w:divBdr>
      <w:divsChild>
        <w:div w:id="1820075425">
          <w:marLeft w:val="1080"/>
          <w:marRight w:val="0"/>
          <w:marTop w:val="100"/>
          <w:marBottom w:val="0"/>
          <w:divBdr>
            <w:top w:val="none" w:sz="0" w:space="0" w:color="auto"/>
            <w:left w:val="none" w:sz="0" w:space="0" w:color="auto"/>
            <w:bottom w:val="none" w:sz="0" w:space="0" w:color="auto"/>
            <w:right w:val="none" w:sz="0" w:space="0" w:color="auto"/>
          </w:divBdr>
        </w:div>
        <w:div w:id="1180196277">
          <w:marLeft w:val="1080"/>
          <w:marRight w:val="0"/>
          <w:marTop w:val="100"/>
          <w:marBottom w:val="0"/>
          <w:divBdr>
            <w:top w:val="none" w:sz="0" w:space="0" w:color="auto"/>
            <w:left w:val="none" w:sz="0" w:space="0" w:color="auto"/>
            <w:bottom w:val="none" w:sz="0" w:space="0" w:color="auto"/>
            <w:right w:val="none" w:sz="0" w:space="0" w:color="auto"/>
          </w:divBdr>
        </w:div>
        <w:div w:id="1866601707">
          <w:marLeft w:val="1800"/>
          <w:marRight w:val="0"/>
          <w:marTop w:val="100"/>
          <w:marBottom w:val="0"/>
          <w:divBdr>
            <w:top w:val="none" w:sz="0" w:space="0" w:color="auto"/>
            <w:left w:val="none" w:sz="0" w:space="0" w:color="auto"/>
            <w:bottom w:val="none" w:sz="0" w:space="0" w:color="auto"/>
            <w:right w:val="none" w:sz="0" w:space="0" w:color="auto"/>
          </w:divBdr>
        </w:div>
        <w:div w:id="1188253652">
          <w:marLeft w:val="1800"/>
          <w:marRight w:val="0"/>
          <w:marTop w:val="100"/>
          <w:marBottom w:val="0"/>
          <w:divBdr>
            <w:top w:val="none" w:sz="0" w:space="0" w:color="auto"/>
            <w:left w:val="none" w:sz="0" w:space="0" w:color="auto"/>
            <w:bottom w:val="none" w:sz="0" w:space="0" w:color="auto"/>
            <w:right w:val="none" w:sz="0" w:space="0" w:color="auto"/>
          </w:divBdr>
        </w:div>
        <w:div w:id="213127337">
          <w:marLeft w:val="1800"/>
          <w:marRight w:val="0"/>
          <w:marTop w:val="100"/>
          <w:marBottom w:val="0"/>
          <w:divBdr>
            <w:top w:val="none" w:sz="0" w:space="0" w:color="auto"/>
            <w:left w:val="none" w:sz="0" w:space="0" w:color="auto"/>
            <w:bottom w:val="none" w:sz="0" w:space="0" w:color="auto"/>
            <w:right w:val="none" w:sz="0" w:space="0" w:color="auto"/>
          </w:divBdr>
        </w:div>
        <w:div w:id="171384819">
          <w:marLeft w:val="1800"/>
          <w:marRight w:val="0"/>
          <w:marTop w:val="100"/>
          <w:marBottom w:val="0"/>
          <w:divBdr>
            <w:top w:val="none" w:sz="0" w:space="0" w:color="auto"/>
            <w:left w:val="none" w:sz="0" w:space="0" w:color="auto"/>
            <w:bottom w:val="none" w:sz="0" w:space="0" w:color="auto"/>
            <w:right w:val="none" w:sz="0" w:space="0" w:color="auto"/>
          </w:divBdr>
        </w:div>
        <w:div w:id="354187599">
          <w:marLeft w:val="1800"/>
          <w:marRight w:val="0"/>
          <w:marTop w:val="100"/>
          <w:marBottom w:val="0"/>
          <w:divBdr>
            <w:top w:val="none" w:sz="0" w:space="0" w:color="auto"/>
            <w:left w:val="none" w:sz="0" w:space="0" w:color="auto"/>
            <w:bottom w:val="none" w:sz="0" w:space="0" w:color="auto"/>
            <w:right w:val="none" w:sz="0" w:space="0" w:color="auto"/>
          </w:divBdr>
        </w:div>
        <w:div w:id="1104569658">
          <w:marLeft w:val="1080"/>
          <w:marRight w:val="0"/>
          <w:marTop w:val="100"/>
          <w:marBottom w:val="0"/>
          <w:divBdr>
            <w:top w:val="none" w:sz="0" w:space="0" w:color="auto"/>
            <w:left w:val="none" w:sz="0" w:space="0" w:color="auto"/>
            <w:bottom w:val="none" w:sz="0" w:space="0" w:color="auto"/>
            <w:right w:val="none" w:sz="0" w:space="0" w:color="auto"/>
          </w:divBdr>
        </w:div>
      </w:divsChild>
    </w:div>
    <w:div w:id="713232563">
      <w:bodyDiv w:val="1"/>
      <w:marLeft w:val="0"/>
      <w:marRight w:val="0"/>
      <w:marTop w:val="0"/>
      <w:marBottom w:val="0"/>
      <w:divBdr>
        <w:top w:val="none" w:sz="0" w:space="0" w:color="auto"/>
        <w:left w:val="none" w:sz="0" w:space="0" w:color="auto"/>
        <w:bottom w:val="none" w:sz="0" w:space="0" w:color="auto"/>
        <w:right w:val="none" w:sz="0" w:space="0" w:color="auto"/>
      </w:divBdr>
      <w:divsChild>
        <w:div w:id="1658068306">
          <w:marLeft w:val="360"/>
          <w:marRight w:val="0"/>
          <w:marTop w:val="200"/>
          <w:marBottom w:val="0"/>
          <w:divBdr>
            <w:top w:val="none" w:sz="0" w:space="0" w:color="auto"/>
            <w:left w:val="none" w:sz="0" w:space="0" w:color="auto"/>
            <w:bottom w:val="none" w:sz="0" w:space="0" w:color="auto"/>
            <w:right w:val="none" w:sz="0" w:space="0" w:color="auto"/>
          </w:divBdr>
        </w:div>
        <w:div w:id="1055855206">
          <w:marLeft w:val="1080"/>
          <w:marRight w:val="0"/>
          <w:marTop w:val="100"/>
          <w:marBottom w:val="0"/>
          <w:divBdr>
            <w:top w:val="none" w:sz="0" w:space="0" w:color="auto"/>
            <w:left w:val="none" w:sz="0" w:space="0" w:color="auto"/>
            <w:bottom w:val="none" w:sz="0" w:space="0" w:color="auto"/>
            <w:right w:val="none" w:sz="0" w:space="0" w:color="auto"/>
          </w:divBdr>
        </w:div>
        <w:div w:id="827087583">
          <w:marLeft w:val="1080"/>
          <w:marRight w:val="0"/>
          <w:marTop w:val="100"/>
          <w:marBottom w:val="0"/>
          <w:divBdr>
            <w:top w:val="none" w:sz="0" w:space="0" w:color="auto"/>
            <w:left w:val="none" w:sz="0" w:space="0" w:color="auto"/>
            <w:bottom w:val="none" w:sz="0" w:space="0" w:color="auto"/>
            <w:right w:val="none" w:sz="0" w:space="0" w:color="auto"/>
          </w:divBdr>
        </w:div>
        <w:div w:id="468937102">
          <w:marLeft w:val="360"/>
          <w:marRight w:val="0"/>
          <w:marTop w:val="200"/>
          <w:marBottom w:val="0"/>
          <w:divBdr>
            <w:top w:val="none" w:sz="0" w:space="0" w:color="auto"/>
            <w:left w:val="none" w:sz="0" w:space="0" w:color="auto"/>
            <w:bottom w:val="none" w:sz="0" w:space="0" w:color="auto"/>
            <w:right w:val="none" w:sz="0" w:space="0" w:color="auto"/>
          </w:divBdr>
        </w:div>
        <w:div w:id="1052575669">
          <w:marLeft w:val="360"/>
          <w:marRight w:val="0"/>
          <w:marTop w:val="200"/>
          <w:marBottom w:val="0"/>
          <w:divBdr>
            <w:top w:val="none" w:sz="0" w:space="0" w:color="auto"/>
            <w:left w:val="none" w:sz="0" w:space="0" w:color="auto"/>
            <w:bottom w:val="none" w:sz="0" w:space="0" w:color="auto"/>
            <w:right w:val="none" w:sz="0" w:space="0" w:color="auto"/>
          </w:divBdr>
        </w:div>
      </w:divsChild>
    </w:div>
    <w:div w:id="813136217">
      <w:bodyDiv w:val="1"/>
      <w:marLeft w:val="0"/>
      <w:marRight w:val="0"/>
      <w:marTop w:val="0"/>
      <w:marBottom w:val="0"/>
      <w:divBdr>
        <w:top w:val="none" w:sz="0" w:space="0" w:color="auto"/>
        <w:left w:val="none" w:sz="0" w:space="0" w:color="auto"/>
        <w:bottom w:val="none" w:sz="0" w:space="0" w:color="auto"/>
        <w:right w:val="none" w:sz="0" w:space="0" w:color="auto"/>
      </w:divBdr>
    </w:div>
    <w:div w:id="134350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Presentation.ppt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PowerPoint_Presentation1.ppt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J PATTON</dc:creator>
  <cp:keywords/>
  <dc:description/>
  <cp:lastModifiedBy>Doherty, Michael</cp:lastModifiedBy>
  <cp:revision>2</cp:revision>
  <dcterms:created xsi:type="dcterms:W3CDTF">2023-11-30T19:45:00Z</dcterms:created>
  <dcterms:modified xsi:type="dcterms:W3CDTF">2023-11-30T19:45:00Z</dcterms:modified>
</cp:coreProperties>
</file>