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31BA" w14:textId="64FC1EDB" w:rsidR="00A45F07" w:rsidRPr="006B03F8" w:rsidRDefault="00E51305" w:rsidP="007C0099">
      <w:pPr>
        <w:spacing w:after="0" w:line="270" w:lineRule="atLeast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B03F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Communication guidelines/process associated with SPID Migrations</w:t>
      </w:r>
    </w:p>
    <w:p w14:paraId="0B19C7C4" w14:textId="407A5B7F" w:rsidR="007C0099" w:rsidRPr="00397C25" w:rsidRDefault="007C0099" w:rsidP="007C0099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 w:rsidR="00E5130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Renee Dillon, AT&amp;T </w:t>
      </w:r>
    </w:p>
    <w:p w14:paraId="771163AC" w14:textId="72332DFD" w:rsidR="007C0099" w:rsidRDefault="007C0099" w:rsidP="007C0099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:</w:t>
      </w:r>
      <w:r w:rsidR="00696752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02/14/2024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 </w:t>
      </w:r>
    </w:p>
    <w:p w14:paraId="6573A7E4" w14:textId="7B1674ED" w:rsidR="007C0099" w:rsidRPr="00397C25" w:rsidRDefault="007C0099" w:rsidP="007C0099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2D453B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20FCD00A" w14:textId="77777777" w:rsidR="007C0099" w:rsidRDefault="007C0099" w:rsidP="007C0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1DC5CCED" w14:textId="77777777" w:rsidR="007C0099" w:rsidRDefault="007C0099" w:rsidP="007C0099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485369E7" w14:textId="10F4B54F" w:rsidR="007C0099" w:rsidRPr="00143FD6" w:rsidRDefault="007C0099" w:rsidP="007C0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</w:t>
      </w:r>
      <w:r w:rsidR="00E51305">
        <w:rPr>
          <w:rFonts w:ascii="avenir" w:eastAsia="Times New Roman" w:hAnsi="avenir" w:cs="Times New Roman"/>
          <w:color w:val="333333"/>
          <w:sz w:val="20"/>
          <w:szCs w:val="20"/>
        </w:rPr>
        <w:t>Renee Dillon, AT&amp;T for the N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umber Portability Industry Forum and accepted on </w:t>
      </w:r>
      <w:r w:rsidR="00696752">
        <w:rPr>
          <w:rFonts w:ascii="avenir" w:eastAsia="Times New Roman" w:hAnsi="avenir" w:cs="Times New Roman"/>
          <w:color w:val="333333"/>
          <w:sz w:val="20"/>
          <w:szCs w:val="20"/>
        </w:rPr>
        <w:t>02/14/2024</w:t>
      </w:r>
      <w:r w:rsidR="002C3D32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</w:p>
    <w:p w14:paraId="75992F51" w14:textId="77777777" w:rsidR="002C3D32" w:rsidRDefault="00A45F07" w:rsidP="00A45F07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0" w:name="eztoc60040_2_41_5_75"/>
      <w:bookmarkEnd w:id="0"/>
      <w:r w:rsidRPr="00A45F0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  <w:r w:rsidR="002C3D3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</w:p>
    <w:p w14:paraId="6B763F7D" w14:textId="1F6ECBD6" w:rsidR="00A52797" w:rsidRPr="00A52797" w:rsidRDefault="00E51305" w:rsidP="00A45F07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671FD1">
        <w:rPr>
          <w:rFonts w:ascii="avenir" w:eastAsia="Times New Roman" w:hAnsi="avenir" w:cs="Times New Roman"/>
          <w:b/>
          <w:bCs/>
          <w:color w:val="333333"/>
        </w:rPr>
        <w:t>PIM 148</w:t>
      </w:r>
      <w:r w:rsidR="00DD44A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671FD1">
        <w:rPr>
          <w:rFonts w:ascii="Avenir Next LT Pro" w:hAnsi="Avenir Next LT Pro"/>
          <w:color w:val="000000"/>
        </w:rPr>
        <w:t xml:space="preserve">- </w:t>
      </w:r>
      <w:r w:rsidR="00DD44A0" w:rsidRPr="00DD44A0">
        <w:rPr>
          <w:rFonts w:ascii="Avenir Next LT Pro" w:hAnsi="Avenir Next LT Pro"/>
          <w:color w:val="000000"/>
        </w:rPr>
        <w:t>LNPA Process for handling Pending ‘like’ Subscription Versions impacted by a SPID Migration</w:t>
      </w:r>
      <w:r w:rsidR="009D703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A52797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was </w:t>
      </w:r>
      <w:r w:rsidR="00A52797">
        <w:rPr>
          <w:rFonts w:ascii="avenir" w:eastAsia="Times New Roman" w:hAnsi="avenir" w:cs="Times New Roman"/>
          <w:color w:val="333333"/>
          <w:sz w:val="20"/>
          <w:szCs w:val="20"/>
        </w:rPr>
        <w:t>introduced to the NPIF at the October 2022 Meeting</w:t>
      </w:r>
      <w:r w:rsidR="00A52797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 to </w:t>
      </w:r>
      <w:r w:rsidR="00A52797">
        <w:rPr>
          <w:rFonts w:ascii="avenir" w:eastAsia="Times New Roman" w:hAnsi="avenir" w:cs="Times New Roman"/>
          <w:color w:val="333333"/>
          <w:sz w:val="20"/>
          <w:szCs w:val="20"/>
        </w:rPr>
        <w:t xml:space="preserve">provide attention in how the current processes of communication do not adequately </w:t>
      </w:r>
      <w:r w:rsidR="00A52797" w:rsidRPr="000B07D9">
        <w:rPr>
          <w:rFonts w:ascii="avenir" w:eastAsia="Times New Roman" w:hAnsi="avenir" w:cs="Times New Roman"/>
          <w:color w:val="333333"/>
          <w:sz w:val="20"/>
          <w:szCs w:val="20"/>
        </w:rPr>
        <w:t>address situations when</w:t>
      </w:r>
      <w:r w:rsidR="00A52797">
        <w:rPr>
          <w:rFonts w:ascii="avenir" w:eastAsia="Times New Roman" w:hAnsi="avenir" w:cs="Times New Roman"/>
          <w:color w:val="333333"/>
          <w:sz w:val="20"/>
          <w:szCs w:val="20"/>
        </w:rPr>
        <w:t xml:space="preserve"> the LNPA is supporting the</w:t>
      </w:r>
      <w:r w:rsidR="00A52797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A52797">
        <w:rPr>
          <w:rFonts w:ascii="avenir" w:eastAsia="Times New Roman" w:hAnsi="avenir" w:cs="Times New Roman"/>
          <w:color w:val="333333"/>
          <w:sz w:val="20"/>
          <w:szCs w:val="20"/>
        </w:rPr>
        <w:t xml:space="preserve">SPID Migration </w:t>
      </w:r>
      <w:r w:rsidR="00A52797" w:rsidRPr="000B07D9">
        <w:rPr>
          <w:rFonts w:ascii="avenir" w:eastAsia="Times New Roman" w:hAnsi="avenir" w:cs="Times New Roman"/>
          <w:color w:val="333333"/>
          <w:sz w:val="20"/>
          <w:szCs w:val="20"/>
        </w:rPr>
        <w:t>activities</w:t>
      </w:r>
      <w:r w:rsidR="00A52797">
        <w:rPr>
          <w:rFonts w:ascii="avenir" w:eastAsia="Times New Roman" w:hAnsi="avenir" w:cs="Times New Roman"/>
          <w:color w:val="333333"/>
          <w:sz w:val="20"/>
          <w:szCs w:val="20"/>
        </w:rPr>
        <w:t xml:space="preserve"> when cancellation of ‘Pending Like’ Subscription Versions to allow for the SPID Migration to continue as scheduled.</w:t>
      </w:r>
    </w:p>
    <w:p w14:paraId="721A0A55" w14:textId="100CEE6A" w:rsidR="00A45F07" w:rsidRDefault="00A45F07" w:rsidP="00A45F07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A45F0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14:paraId="261189F3" w14:textId="3FA266FF" w:rsidR="009D7039" w:rsidRDefault="00DD44A0" w:rsidP="00DD44A0">
      <w:pPr>
        <w:pStyle w:val="ListParagraph"/>
        <w:numPr>
          <w:ilvl w:val="0"/>
          <w:numId w:val="4"/>
        </w:num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DD44A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Functional Requirements as specified in the FRS</w:t>
      </w:r>
    </w:p>
    <w:p w14:paraId="18A4A8EA" w14:textId="14A90E6B" w:rsidR="00DD44A0" w:rsidRPr="00DD44A0" w:rsidRDefault="00DD44A0" w:rsidP="00DD44A0">
      <w:pPr>
        <w:pStyle w:val="ListParagraph"/>
        <w:numPr>
          <w:ilvl w:val="0"/>
          <w:numId w:val="4"/>
        </w:num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Additional process details as described in the SPID Migration M&amp;P (SPIDMigrationRequest_UDOC_007)</w:t>
      </w:r>
    </w:p>
    <w:p w14:paraId="7A10D8E2" w14:textId="6A16D9A6" w:rsidR="00A45F07" w:rsidRDefault="00A45F07" w:rsidP="00A45F07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A45F0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  <w:r w:rsidR="000B07D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</w:p>
    <w:p w14:paraId="0882DE9F" w14:textId="123C2A25" w:rsidR="00D85D93" w:rsidRPr="005A5BD9" w:rsidRDefault="00D85D93" w:rsidP="00D85D93">
      <w:pP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5A5BD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Service Providers should ensure that they have a SPID Migration contact if/when the contact receives a broadcast email related to the </w:t>
      </w:r>
      <w:r w:rsidR="00BB75B0" w:rsidRPr="005A5BD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Report from a</w:t>
      </w:r>
      <w:r w:rsidRPr="005A5BD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SPID Migration. Service Providers should take responsibility for working the Final Report for those pending SVs that were cancelled by the LNPA.</w:t>
      </w:r>
    </w:p>
    <w:p w14:paraId="6A8FB7A0" w14:textId="65CC54E4" w:rsidR="004716DE" w:rsidRDefault="00D44544" w:rsidP="00D80286">
      <w:pPr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For offline migrations only, if Pending-Like SVs/NPBs exist (that is, those with a status of Pending Conflict, Cancel-pending, or Failed</w:t>
      </w:r>
      <w:r w:rsidR="00B95158">
        <w:rPr>
          <w:rFonts w:ascii="avenir" w:eastAsia="Times New Roman" w:hAnsi="avenir" w:cs="Times New Roman"/>
          <w:color w:val="333333"/>
          <w:sz w:val="20"/>
          <w:szCs w:val="20"/>
        </w:rPr>
        <w:t>, see example below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), the SPID Migration cannot be processed by the NPAC/SMS. Two reports are generated by the NPAC/SMS; a Preliminary report X</w:t>
      </w:r>
      <w:r w:rsidR="00D80286">
        <w:rPr>
          <w:rFonts w:ascii="avenir" w:eastAsia="Times New Roman" w:hAnsi="avenir" w:cs="Times New Roman"/>
          <w:color w:val="333333"/>
          <w:sz w:val="20"/>
          <w:szCs w:val="20"/>
        </w:rPr>
        <w:t>(1</w:t>
      </w:r>
      <w:r w:rsidR="00B80D77">
        <w:rPr>
          <w:rFonts w:ascii="avenir" w:eastAsia="Times New Roman" w:hAnsi="avenir" w:cs="Times New Roman"/>
          <w:color w:val="333333"/>
          <w:sz w:val="20"/>
          <w:szCs w:val="20"/>
        </w:rPr>
        <w:t>0 &amp; 3</w:t>
      </w:r>
      <w:r w:rsidR="00D80286">
        <w:rPr>
          <w:rFonts w:ascii="avenir" w:eastAsia="Times New Roman" w:hAnsi="avenir" w:cs="Times New Roman"/>
          <w:color w:val="333333"/>
          <w:sz w:val="20"/>
          <w:szCs w:val="20"/>
        </w:rPr>
        <w:t>)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days prior to the SPID Migration &amp; a Final report when NPAC has ‘cleaned’ the records so that the NPAC can</w:t>
      </w:r>
      <w:r w:rsidRPr="00D44544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process the SPID Migration</w:t>
      </w:r>
      <w:r w:rsidR="00D80286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34E1BFFA" w14:textId="2E7EF299" w:rsidR="00D80286" w:rsidRDefault="00D80286" w:rsidP="00D80286">
      <w:pPr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These files are currently placed on an </w:t>
      </w:r>
      <w:proofErr w:type="spellStart"/>
      <w:r w:rsidR="00117519"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FTP</w:t>
      </w:r>
      <w:proofErr w:type="spellEnd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server and available by SPID/region. A broadcast email is sent out to the </w:t>
      </w:r>
      <w:r w:rsidRPr="00402C5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SPID Migration mail lists</w:t>
      </w:r>
      <w:r w:rsidR="00B613F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*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indicating availability of the Preliminary report</w:t>
      </w:r>
      <w:r w:rsidR="00CD1AE7">
        <w:rPr>
          <w:rFonts w:ascii="avenir" w:eastAsia="Times New Roman" w:hAnsi="avenir" w:cs="Times New Roman"/>
          <w:color w:val="333333"/>
          <w:sz w:val="20"/>
          <w:szCs w:val="20"/>
        </w:rPr>
        <w:t>(s)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and when SMURF files are available</w:t>
      </w:r>
      <w:r w:rsidR="005B6F3B">
        <w:rPr>
          <w:rFonts w:ascii="avenir" w:eastAsia="Times New Roman" w:hAnsi="avenir" w:cs="Times New Roman"/>
          <w:color w:val="333333"/>
          <w:sz w:val="20"/>
          <w:szCs w:val="20"/>
        </w:rPr>
        <w:t xml:space="preserve"> during the Sunday maintenance window</w:t>
      </w:r>
      <w:r w:rsidR="00756BE4">
        <w:rPr>
          <w:rFonts w:ascii="avenir" w:eastAsia="Times New Roman" w:hAnsi="avenir" w:cs="Times New Roman"/>
          <w:color w:val="333333"/>
          <w:sz w:val="20"/>
          <w:szCs w:val="20"/>
        </w:rPr>
        <w:t xml:space="preserve"> for the SPID Migration weekend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1763A2">
        <w:rPr>
          <w:rFonts w:ascii="avenir" w:eastAsia="Times New Roman" w:hAnsi="avenir" w:cs="Times New Roman"/>
          <w:color w:val="333333"/>
          <w:sz w:val="20"/>
          <w:szCs w:val="20"/>
        </w:rPr>
        <w:t xml:space="preserve"> Note: </w:t>
      </w:r>
      <w:r w:rsidR="00756BE4">
        <w:rPr>
          <w:rFonts w:ascii="avenir" w:eastAsia="Times New Roman" w:hAnsi="avenir" w:cs="Times New Roman"/>
          <w:color w:val="333333"/>
          <w:sz w:val="20"/>
          <w:szCs w:val="20"/>
        </w:rPr>
        <w:t>There is no additional notification that the Final report was sent, as it is assumed that the SMURF file email notification is sufficient.</w:t>
      </w:r>
      <w:r w:rsidR="001763A2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35304CC2" w14:textId="77777777" w:rsidR="00FB5C81" w:rsidRDefault="00D80286" w:rsidP="00D80286">
      <w:pPr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Per the M&amp;P, service providers should check</w:t>
      </w:r>
      <w:r w:rsidR="00FB5C81">
        <w:rPr>
          <w:rFonts w:ascii="avenir" w:eastAsia="Times New Roman" w:hAnsi="avenir" w:cs="Times New Roman"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0626598C" w14:textId="31AD36E0" w:rsidR="00D80286" w:rsidRDefault="00D80286" w:rsidP="00FB5C81">
      <w:pPr>
        <w:pStyle w:val="ListParagraph"/>
        <w:numPr>
          <w:ilvl w:val="0"/>
          <w:numId w:val="5"/>
        </w:numPr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C81">
        <w:rPr>
          <w:rFonts w:ascii="avenir" w:eastAsia="Times New Roman" w:hAnsi="avenir" w:cs="Times New Roman"/>
          <w:color w:val="333333"/>
          <w:sz w:val="20"/>
          <w:szCs w:val="20"/>
        </w:rPr>
        <w:t xml:space="preserve">for the </w:t>
      </w:r>
      <w:r w:rsidR="00756BE4">
        <w:rPr>
          <w:rFonts w:ascii="avenir" w:eastAsia="Times New Roman" w:hAnsi="avenir" w:cs="Times New Roman"/>
          <w:color w:val="333333"/>
          <w:sz w:val="20"/>
          <w:szCs w:val="20"/>
        </w:rPr>
        <w:t xml:space="preserve">Preliminary </w:t>
      </w:r>
      <w:r w:rsidRPr="00FB5C81">
        <w:rPr>
          <w:rFonts w:ascii="avenir" w:eastAsia="Times New Roman" w:hAnsi="avenir" w:cs="Times New Roman"/>
          <w:color w:val="333333"/>
          <w:sz w:val="20"/>
          <w:szCs w:val="20"/>
        </w:rPr>
        <w:t>Report</w:t>
      </w:r>
      <w:r w:rsidR="00117519">
        <w:rPr>
          <w:rFonts w:ascii="avenir" w:eastAsia="Times New Roman" w:hAnsi="avenir" w:cs="Times New Roman"/>
          <w:color w:val="333333"/>
          <w:sz w:val="20"/>
          <w:szCs w:val="20"/>
        </w:rPr>
        <w:t>(s)</w:t>
      </w:r>
      <w:r w:rsidRPr="00FB5C81">
        <w:rPr>
          <w:rFonts w:ascii="avenir" w:eastAsia="Times New Roman" w:hAnsi="avenir" w:cs="Times New Roman"/>
          <w:color w:val="333333"/>
          <w:sz w:val="20"/>
          <w:szCs w:val="20"/>
        </w:rPr>
        <w:t xml:space="preserve"> to determine if any updates </w:t>
      </w:r>
      <w:r w:rsidR="00756BE4">
        <w:rPr>
          <w:rFonts w:ascii="avenir" w:eastAsia="Times New Roman" w:hAnsi="avenir" w:cs="Times New Roman"/>
          <w:color w:val="333333"/>
          <w:sz w:val="20"/>
          <w:szCs w:val="20"/>
        </w:rPr>
        <w:t>can be made</w:t>
      </w:r>
      <w:r w:rsidRPr="00FB5C81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local system</w:t>
      </w:r>
      <w:r w:rsidR="00756BE4">
        <w:rPr>
          <w:rFonts w:ascii="avenir" w:eastAsia="Times New Roman" w:hAnsi="avenir" w:cs="Times New Roman"/>
          <w:color w:val="333333"/>
          <w:sz w:val="20"/>
          <w:szCs w:val="20"/>
        </w:rPr>
        <w:t xml:space="preserve"> prior to the SPID Migration</w:t>
      </w:r>
      <w:r w:rsidRPr="00FB5C81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56D466ED" w14:textId="4A67BE58" w:rsidR="005D3889" w:rsidRPr="00E40B68" w:rsidRDefault="00756BE4" w:rsidP="005D3889">
      <w:pPr>
        <w:pStyle w:val="ListParagraph"/>
        <w:numPr>
          <w:ilvl w:val="0"/>
          <w:numId w:val="5"/>
        </w:numPr>
        <w:rPr>
          <w:rFonts w:ascii="avenir" w:eastAsia="Times New Roman" w:hAnsi="avenir" w:cs="Times New Roman"/>
          <w:color w:val="333333"/>
          <w:sz w:val="20"/>
          <w:szCs w:val="20"/>
        </w:rPr>
      </w:pPr>
      <w:r w:rsidRPr="00FB5C81">
        <w:rPr>
          <w:rFonts w:ascii="avenir" w:eastAsia="Times New Roman" w:hAnsi="avenir" w:cs="Times New Roman"/>
          <w:color w:val="333333"/>
          <w:sz w:val="20"/>
          <w:szCs w:val="20"/>
        </w:rPr>
        <w:t>for the Final Report to d</w:t>
      </w:r>
      <w:r w:rsidRPr="00E40B68">
        <w:rPr>
          <w:rFonts w:ascii="avenir" w:eastAsia="Times New Roman" w:hAnsi="avenir" w:cs="Times New Roman"/>
          <w:color w:val="333333"/>
          <w:sz w:val="20"/>
          <w:szCs w:val="20"/>
        </w:rPr>
        <w:t>etermine if any updates are needed to the local system.</w:t>
      </w:r>
    </w:p>
    <w:p w14:paraId="27654186" w14:textId="77777777" w:rsidR="009E2936" w:rsidRPr="00E40B68" w:rsidRDefault="009E2936" w:rsidP="009E2936">
      <w:pPr>
        <w:rPr>
          <w:rFonts w:ascii="avenir" w:hAnsi="avenir"/>
          <w:sz w:val="20"/>
          <w:szCs w:val="20"/>
        </w:rPr>
      </w:pPr>
      <w:r w:rsidRPr="00E40B68">
        <w:rPr>
          <w:rFonts w:ascii="avenir" w:hAnsi="avenir"/>
          <w:sz w:val="20"/>
          <w:szCs w:val="20"/>
        </w:rPr>
        <w:t>Pending-Like SV impact example:</w:t>
      </w:r>
    </w:p>
    <w:p w14:paraId="3878D8E0" w14:textId="30AA3D1D" w:rsidR="00643FF0" w:rsidRDefault="009E2936" w:rsidP="005D3889">
      <w:pPr>
        <w:rPr>
          <w:rFonts w:ascii="avenir" w:hAnsi="avenir"/>
          <w:sz w:val="20"/>
          <w:szCs w:val="20"/>
        </w:rPr>
      </w:pPr>
      <w:r w:rsidRPr="00E40B68">
        <w:rPr>
          <w:rFonts w:ascii="avenir" w:hAnsi="avenir"/>
          <w:sz w:val="20"/>
          <w:szCs w:val="20"/>
        </w:rPr>
        <w:lastRenderedPageBreak/>
        <w:t xml:space="preserve">SPID Migration ‘From’ SPID: 516C ‘To’ SPID: 7125 where a Pending Subscription Version (SV) is porting from SPID 516C to SPID 6214 </w:t>
      </w:r>
    </w:p>
    <w:p w14:paraId="69F00596" w14:textId="77777777" w:rsidR="00D85D93" w:rsidRDefault="00D85D93" w:rsidP="005D3889">
      <w:pPr>
        <w:rPr>
          <w:rFonts w:ascii="avenir" w:hAnsi="avenir"/>
          <w:sz w:val="20"/>
          <w:szCs w:val="20"/>
        </w:rPr>
      </w:pPr>
    </w:p>
    <w:p w14:paraId="281B51C8" w14:textId="5CFB42BE" w:rsidR="00B613FD" w:rsidRPr="00E40B68" w:rsidRDefault="00B613FD" w:rsidP="005D3889">
      <w:p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*The email recipients should get access to the </w:t>
      </w:r>
      <w:proofErr w:type="spellStart"/>
      <w:r>
        <w:rPr>
          <w:rFonts w:ascii="avenir" w:hAnsi="avenir"/>
          <w:sz w:val="20"/>
          <w:szCs w:val="20"/>
        </w:rPr>
        <w:t>sFTP</w:t>
      </w:r>
      <w:proofErr w:type="spellEnd"/>
      <w:r>
        <w:rPr>
          <w:rFonts w:ascii="avenir" w:hAnsi="avenir"/>
          <w:sz w:val="20"/>
          <w:szCs w:val="20"/>
        </w:rPr>
        <w:t xml:space="preserve"> site</w:t>
      </w:r>
      <w:r w:rsidR="00117519">
        <w:rPr>
          <w:rFonts w:ascii="avenir" w:hAnsi="avenir"/>
          <w:sz w:val="20"/>
          <w:szCs w:val="20"/>
        </w:rPr>
        <w:t xml:space="preserve"> (assistance, if needed, by the LNPA)</w:t>
      </w:r>
      <w:r>
        <w:rPr>
          <w:rFonts w:ascii="avenir" w:hAnsi="avenir"/>
          <w:sz w:val="20"/>
          <w:szCs w:val="20"/>
        </w:rPr>
        <w:t xml:space="preserve"> to acquire the reports as well as communicate these reports to their Port Support Staff</w:t>
      </w:r>
    </w:p>
    <w:sectPr w:rsidR="00B613FD" w:rsidRPr="00E40B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E2F1" w14:textId="77777777" w:rsidR="00517744" w:rsidRDefault="00517744" w:rsidP="00F573F4">
      <w:pPr>
        <w:spacing w:after="0" w:line="240" w:lineRule="auto"/>
      </w:pPr>
      <w:r>
        <w:separator/>
      </w:r>
    </w:p>
  </w:endnote>
  <w:endnote w:type="continuationSeparator" w:id="0">
    <w:p w14:paraId="66277E9E" w14:textId="77777777" w:rsidR="00517744" w:rsidRDefault="00517744" w:rsidP="00F5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406" w14:textId="77777777" w:rsidR="00517744" w:rsidRDefault="00517744" w:rsidP="00F573F4">
      <w:pPr>
        <w:spacing w:after="0" w:line="240" w:lineRule="auto"/>
      </w:pPr>
      <w:r>
        <w:separator/>
      </w:r>
    </w:p>
  </w:footnote>
  <w:footnote w:type="continuationSeparator" w:id="0">
    <w:p w14:paraId="0A6F6CC5" w14:textId="77777777" w:rsidR="00517744" w:rsidRDefault="00517744" w:rsidP="00F5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1BFD" w14:textId="4DD2F8BB" w:rsidR="00F573F4" w:rsidRPr="00C345C6" w:rsidRDefault="00F573F4" w:rsidP="00F573F4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 w:rsidR="00990D19">
      <w:rPr>
        <w:rFonts w:ascii="avenir" w:eastAsia="Times New Roman" w:hAnsi="avenir" w:cs="Times New Roman"/>
        <w:b/>
        <w:bCs/>
        <w:color w:val="333333"/>
        <w:sz w:val="32"/>
        <w:szCs w:val="28"/>
      </w:rPr>
      <w:t>81</w:t>
    </w:r>
  </w:p>
  <w:p w14:paraId="13AAA11A" w14:textId="77777777" w:rsidR="00F573F4" w:rsidRDefault="00F5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CBF"/>
    <w:multiLevelType w:val="multilevel"/>
    <w:tmpl w:val="5A1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2708D"/>
    <w:multiLevelType w:val="hybridMultilevel"/>
    <w:tmpl w:val="3B48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5B2"/>
    <w:multiLevelType w:val="multilevel"/>
    <w:tmpl w:val="A7D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0190B"/>
    <w:multiLevelType w:val="hybridMultilevel"/>
    <w:tmpl w:val="F78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85AF7"/>
    <w:multiLevelType w:val="hybridMultilevel"/>
    <w:tmpl w:val="11D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4549">
    <w:abstractNumId w:val="2"/>
  </w:num>
  <w:num w:numId="2" w16cid:durableId="914895176">
    <w:abstractNumId w:val="0"/>
  </w:num>
  <w:num w:numId="3" w16cid:durableId="1538617896">
    <w:abstractNumId w:val="3"/>
  </w:num>
  <w:num w:numId="4" w16cid:durableId="1755008252">
    <w:abstractNumId w:val="1"/>
  </w:num>
  <w:num w:numId="5" w16cid:durableId="836649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07"/>
    <w:rsid w:val="000A2CA4"/>
    <w:rsid w:val="000A3613"/>
    <w:rsid w:val="000B07D9"/>
    <w:rsid w:val="000E43AE"/>
    <w:rsid w:val="001130B1"/>
    <w:rsid w:val="00117519"/>
    <w:rsid w:val="00145C48"/>
    <w:rsid w:val="001763A2"/>
    <w:rsid w:val="00177720"/>
    <w:rsid w:val="001A3CFD"/>
    <w:rsid w:val="001B1805"/>
    <w:rsid w:val="001B443D"/>
    <w:rsid w:val="00230D8E"/>
    <w:rsid w:val="00277D61"/>
    <w:rsid w:val="00296B90"/>
    <w:rsid w:val="002A58E7"/>
    <w:rsid w:val="002C20BB"/>
    <w:rsid w:val="002C3D32"/>
    <w:rsid w:val="002D453B"/>
    <w:rsid w:val="002D4930"/>
    <w:rsid w:val="002D4DA8"/>
    <w:rsid w:val="003158DB"/>
    <w:rsid w:val="003925B7"/>
    <w:rsid w:val="003E3E68"/>
    <w:rsid w:val="00401AA0"/>
    <w:rsid w:val="00402C5A"/>
    <w:rsid w:val="004716DE"/>
    <w:rsid w:val="00487928"/>
    <w:rsid w:val="00495808"/>
    <w:rsid w:val="004D152C"/>
    <w:rsid w:val="00517744"/>
    <w:rsid w:val="00580BF5"/>
    <w:rsid w:val="005A5BD9"/>
    <w:rsid w:val="005B6F3B"/>
    <w:rsid w:val="005C3568"/>
    <w:rsid w:val="005D3889"/>
    <w:rsid w:val="006130BC"/>
    <w:rsid w:val="00643FF0"/>
    <w:rsid w:val="00671FD1"/>
    <w:rsid w:val="00696752"/>
    <w:rsid w:val="00696CA9"/>
    <w:rsid w:val="006B03F8"/>
    <w:rsid w:val="00731588"/>
    <w:rsid w:val="00731D3E"/>
    <w:rsid w:val="00756BE4"/>
    <w:rsid w:val="00756EFD"/>
    <w:rsid w:val="007A0200"/>
    <w:rsid w:val="007C0099"/>
    <w:rsid w:val="008104AB"/>
    <w:rsid w:val="008308D6"/>
    <w:rsid w:val="008635FA"/>
    <w:rsid w:val="008D5618"/>
    <w:rsid w:val="009026BD"/>
    <w:rsid w:val="00990D19"/>
    <w:rsid w:val="00991F8E"/>
    <w:rsid w:val="00995BF3"/>
    <w:rsid w:val="009D7039"/>
    <w:rsid w:val="009E2936"/>
    <w:rsid w:val="009F7F99"/>
    <w:rsid w:val="00A45F07"/>
    <w:rsid w:val="00A52797"/>
    <w:rsid w:val="00AB1C22"/>
    <w:rsid w:val="00AB46D9"/>
    <w:rsid w:val="00AE160C"/>
    <w:rsid w:val="00AE3BEC"/>
    <w:rsid w:val="00B12D40"/>
    <w:rsid w:val="00B47F00"/>
    <w:rsid w:val="00B613FD"/>
    <w:rsid w:val="00B61871"/>
    <w:rsid w:val="00B808A4"/>
    <w:rsid w:val="00B80D77"/>
    <w:rsid w:val="00B95158"/>
    <w:rsid w:val="00BB2255"/>
    <w:rsid w:val="00BB75B0"/>
    <w:rsid w:val="00BC5050"/>
    <w:rsid w:val="00BD3519"/>
    <w:rsid w:val="00BF3D7A"/>
    <w:rsid w:val="00C472C4"/>
    <w:rsid w:val="00CD1AE7"/>
    <w:rsid w:val="00D30B9C"/>
    <w:rsid w:val="00D44544"/>
    <w:rsid w:val="00D539FD"/>
    <w:rsid w:val="00D57215"/>
    <w:rsid w:val="00D80286"/>
    <w:rsid w:val="00D85D93"/>
    <w:rsid w:val="00DB5C4D"/>
    <w:rsid w:val="00DB6CD1"/>
    <w:rsid w:val="00DC2629"/>
    <w:rsid w:val="00DD44A0"/>
    <w:rsid w:val="00E40B68"/>
    <w:rsid w:val="00E51305"/>
    <w:rsid w:val="00E95073"/>
    <w:rsid w:val="00ED425D"/>
    <w:rsid w:val="00EE5CC2"/>
    <w:rsid w:val="00F27970"/>
    <w:rsid w:val="00F573F4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DAF3"/>
  <w15:chartTrackingRefBased/>
  <w15:docId w15:val="{ABE87322-366C-4BC1-9822-502BC12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45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45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5F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F4"/>
  </w:style>
  <w:style w:type="paragraph" w:styleId="Footer">
    <w:name w:val="footer"/>
    <w:basedOn w:val="Normal"/>
    <w:link w:val="FooterChar"/>
    <w:uiPriority w:val="99"/>
    <w:unhideWhenUsed/>
    <w:rsid w:val="00F5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F4"/>
  </w:style>
  <w:style w:type="paragraph" w:styleId="ListParagraph">
    <w:name w:val="List Paragraph"/>
    <w:basedOn w:val="Normal"/>
    <w:uiPriority w:val="34"/>
    <w:qFormat/>
    <w:rsid w:val="00B47F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D40"/>
    <w:rPr>
      <w:vertAlign w:val="superscript"/>
    </w:rPr>
  </w:style>
  <w:style w:type="paragraph" w:styleId="Revision">
    <w:name w:val="Revision"/>
    <w:hidden/>
    <w:uiPriority w:val="99"/>
    <w:semiHidden/>
    <w:rsid w:val="009026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1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35A6-A8BD-49C3-830D-1E449DD2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4</cp:revision>
  <dcterms:created xsi:type="dcterms:W3CDTF">2024-02-15T13:40:00Z</dcterms:created>
  <dcterms:modified xsi:type="dcterms:W3CDTF">2024-02-15T13:42:00Z</dcterms:modified>
</cp:coreProperties>
</file>