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D06C" w14:textId="77777777" w:rsidR="00281F67" w:rsidRDefault="00281F67">
      <w:pPr>
        <w:pStyle w:val="Title"/>
        <w:shd w:val="clear" w:color="auto" w:fill="C0C0C0"/>
      </w:pPr>
      <w:r>
        <w:t>Problem/Issue Identification and Description</w:t>
      </w:r>
    </w:p>
    <w:p w14:paraId="24038E83" w14:textId="77777777" w:rsidR="00281F67" w:rsidRDefault="00281F67">
      <w:pPr>
        <w:rPr>
          <w:sz w:val="24"/>
        </w:rPr>
      </w:pPr>
    </w:p>
    <w:p w14:paraId="377EF1CF" w14:textId="77777777" w:rsidR="00281F67" w:rsidRDefault="00281F67">
      <w:pPr>
        <w:rPr>
          <w:sz w:val="24"/>
        </w:rPr>
      </w:pPr>
    </w:p>
    <w:p w14:paraId="1C0F7136" w14:textId="794C709D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(mm/dd/yyyy):</w:t>
      </w:r>
      <w:r w:rsidR="005C7BEB">
        <w:rPr>
          <w:sz w:val="24"/>
        </w:rPr>
        <w:t xml:space="preserve"> </w:t>
      </w:r>
      <w:r w:rsidR="00751428">
        <w:rPr>
          <w:sz w:val="24"/>
        </w:rPr>
        <w:t>08/07/2024</w:t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 w:rsidRPr="002A6F04">
        <w:rPr>
          <w:b/>
          <w:sz w:val="24"/>
        </w:rPr>
        <w:t>PIM #</w:t>
      </w:r>
      <w:r w:rsidR="00751428">
        <w:rPr>
          <w:b/>
          <w:sz w:val="24"/>
        </w:rPr>
        <w:t xml:space="preserve"> </w:t>
      </w:r>
      <w:r w:rsidR="00555C5D">
        <w:rPr>
          <w:b/>
          <w:sz w:val="24"/>
        </w:rPr>
        <w:t>154</w:t>
      </w:r>
    </w:p>
    <w:p w14:paraId="1776E462" w14:textId="4859D828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 w:rsidR="004B4809">
        <w:rPr>
          <w:sz w:val="24"/>
        </w:rPr>
        <w:t>:</w:t>
      </w:r>
      <w:r w:rsidR="005C7BEB">
        <w:rPr>
          <w:sz w:val="24"/>
        </w:rPr>
        <w:t xml:space="preserve"> </w:t>
      </w:r>
      <w:r w:rsidR="00751428">
        <w:rPr>
          <w:sz w:val="24"/>
        </w:rPr>
        <w:t>iconectiv</w:t>
      </w:r>
    </w:p>
    <w:p w14:paraId="47244D2E" w14:textId="3775B838" w:rsidR="002A6F04" w:rsidRDefault="00F45332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</w:t>
      </w:r>
      <w:r w:rsidR="005A61A9">
        <w:rPr>
          <w:b/>
          <w:sz w:val="24"/>
        </w:rPr>
        <w:t xml:space="preserve"> Name</w:t>
      </w:r>
      <w:r>
        <w:rPr>
          <w:b/>
          <w:sz w:val="24"/>
        </w:rPr>
        <w:t>(s)</w:t>
      </w:r>
      <w:r w:rsidR="002A6F04">
        <w:rPr>
          <w:sz w:val="24"/>
        </w:rPr>
        <w:t>:</w:t>
      </w:r>
      <w:r w:rsidR="005C7BEB">
        <w:rPr>
          <w:sz w:val="24"/>
        </w:rPr>
        <w:t xml:space="preserve"> </w:t>
      </w:r>
      <w:r w:rsidR="00751428">
        <w:rPr>
          <w:sz w:val="24"/>
        </w:rPr>
        <w:t>Matt Timmermann</w:t>
      </w:r>
    </w:p>
    <w:p w14:paraId="56B1C5C9" w14:textId="3AFCF685" w:rsidR="005A61A9" w:rsidRPr="002F3E9A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 Number</w:t>
      </w:r>
      <w:r w:rsidR="00F45332">
        <w:rPr>
          <w:b/>
          <w:sz w:val="24"/>
        </w:rPr>
        <w:t>(s)</w:t>
      </w:r>
      <w:r w:rsidR="005C7BEB">
        <w:rPr>
          <w:sz w:val="24"/>
        </w:rPr>
        <w:t xml:space="preserve">: </w:t>
      </w:r>
      <w:r w:rsidR="00751428">
        <w:rPr>
          <w:sz w:val="24"/>
        </w:rPr>
        <w:t>732-699-3488</w:t>
      </w:r>
    </w:p>
    <w:p w14:paraId="7CFD9552" w14:textId="79778B86" w:rsidR="005A61A9" w:rsidRPr="00CE2D06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b/>
          <w:sz w:val="24"/>
        </w:rPr>
        <w:t>Email Address</w:t>
      </w:r>
      <w:r w:rsidR="005C7BEB">
        <w:rPr>
          <w:b/>
          <w:sz w:val="24"/>
        </w:rPr>
        <w:t xml:space="preserve">: </w:t>
      </w:r>
      <w:hyperlink r:id="rId7" w:history="1">
        <w:r w:rsidR="00751428" w:rsidRPr="00751428">
          <w:rPr>
            <w:rStyle w:val="Hyperlink"/>
            <w:bCs/>
            <w:sz w:val="24"/>
          </w:rPr>
          <w:t>mtimmermann@iconectiv.com</w:t>
        </w:r>
      </w:hyperlink>
      <w:r w:rsidR="00751428">
        <w:rPr>
          <w:b/>
          <w:sz w:val="24"/>
        </w:rPr>
        <w:t xml:space="preserve"> </w:t>
      </w:r>
      <w:r>
        <w:rPr>
          <w:sz w:val="24"/>
        </w:rPr>
        <w:t xml:space="preserve">   </w:t>
      </w:r>
    </w:p>
    <w:p w14:paraId="27565ACF" w14:textId="77777777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14:paraId="36E67FF5" w14:textId="77777777" w:rsidR="00281F67" w:rsidRDefault="00281F67">
      <w:pPr>
        <w:rPr>
          <w:sz w:val="24"/>
          <w:u w:val="single"/>
        </w:rPr>
      </w:pPr>
    </w:p>
    <w:p w14:paraId="43C79BCB" w14:textId="77777777" w:rsidR="00A367DE" w:rsidRDefault="00281F67" w:rsidP="00A367D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14:paraId="5BB080A7" w14:textId="77777777" w:rsidR="00A04B52" w:rsidRPr="005511C4" w:rsidRDefault="00A04B52" w:rsidP="00A04B52">
      <w:pPr>
        <w:ind w:left="360"/>
      </w:pPr>
    </w:p>
    <w:p w14:paraId="57F101BD" w14:textId="620DF71F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 xml:space="preserve">Currently, </w:t>
      </w:r>
      <w:r w:rsidR="004D1AED">
        <w:rPr>
          <w:sz w:val="20"/>
        </w:rPr>
        <w:t xml:space="preserve">though </w:t>
      </w:r>
      <w:r w:rsidR="00E0121E">
        <w:rPr>
          <w:sz w:val="20"/>
        </w:rPr>
        <w:t xml:space="preserve">NPBs having a pseudo-LRN (LRN = 000-000-0000) </w:t>
      </w:r>
      <w:r w:rsidR="00975F82">
        <w:rPr>
          <w:sz w:val="20"/>
        </w:rPr>
        <w:t xml:space="preserve">and the associated NPA-NXX-Xs </w:t>
      </w:r>
      <w:r w:rsidR="00E0121E">
        <w:rPr>
          <w:sz w:val="20"/>
        </w:rPr>
        <w:t xml:space="preserve">are migrated when the NPA-NXX of the NPB exists in the NPA-NXX SIC-SMURF file, </w:t>
      </w:r>
      <w:r>
        <w:rPr>
          <w:sz w:val="20"/>
        </w:rPr>
        <w:t xml:space="preserve">some local systems are only migrating </w:t>
      </w:r>
      <w:r w:rsidR="00E0121E">
        <w:rPr>
          <w:sz w:val="20"/>
        </w:rPr>
        <w:t xml:space="preserve">the </w:t>
      </w:r>
      <w:r>
        <w:rPr>
          <w:sz w:val="20"/>
        </w:rPr>
        <w:t xml:space="preserve">NPA-NXX-Xs that exist in the NPA-NXX-X SIC-SMURF file, which would not be the case for these pseudo-LRN </w:t>
      </w:r>
      <w:r w:rsidR="00E0121E">
        <w:rPr>
          <w:sz w:val="20"/>
        </w:rPr>
        <w:t>NPBs</w:t>
      </w:r>
      <w:r>
        <w:rPr>
          <w:sz w:val="20"/>
        </w:rPr>
        <w:t>.</w:t>
      </w:r>
    </w:p>
    <w:p w14:paraId="270BFC99" w14:textId="77777777" w:rsidR="00E116B6" w:rsidRDefault="00E116B6" w:rsidP="005B655C">
      <w:pPr>
        <w:pStyle w:val="BodyText2"/>
        <w:rPr>
          <w:sz w:val="20"/>
        </w:rPr>
      </w:pPr>
    </w:p>
    <w:p w14:paraId="11E62F02" w14:textId="77777777" w:rsidR="00281F67" w:rsidRDefault="00281F67">
      <w:pPr>
        <w:rPr>
          <w:sz w:val="24"/>
        </w:rPr>
      </w:pPr>
    </w:p>
    <w:p w14:paraId="46A626C2" w14:textId="77777777" w:rsidR="00281F67" w:rsidRDefault="00281F67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14:paraId="6F29C1CE" w14:textId="77777777" w:rsidR="00281F67" w:rsidRDefault="00281F6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14:paraId="2FFCFA2B" w14:textId="77777777" w:rsidR="001A68D0" w:rsidRDefault="00281F67" w:rsidP="00ED3DEE">
      <w:pPr>
        <w:pStyle w:val="BodyText2"/>
        <w:rPr>
          <w:sz w:val="20"/>
        </w:rPr>
      </w:pPr>
      <w:r>
        <w:rPr>
          <w:sz w:val="20"/>
        </w:rPr>
        <w:t>A.   Exampl</w:t>
      </w:r>
      <w:r w:rsidR="00014278">
        <w:rPr>
          <w:sz w:val="20"/>
        </w:rPr>
        <w:t>es &amp; Impacts of Problem/Iss</w:t>
      </w:r>
      <w:r w:rsidR="008E6752">
        <w:rPr>
          <w:sz w:val="20"/>
        </w:rPr>
        <w:t xml:space="preserve">ue: </w:t>
      </w:r>
    </w:p>
    <w:p w14:paraId="4A2DC3D2" w14:textId="27C71700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>During a SPID Migration, the active-like SVs and NPBs, with the From SPID as the current service provider and having a regular non-pseudo-LRN (LRN</w:t>
      </w:r>
      <w:r w:rsidR="00C37373">
        <w:rPr>
          <w:sz w:val="20"/>
        </w:rPr>
        <w:t xml:space="preserve"> ≠</w:t>
      </w:r>
      <w:r>
        <w:rPr>
          <w:sz w:val="20"/>
        </w:rPr>
        <w:t xml:space="preserve"> 000-000-0000), are migrated if they contain an LRN specified in the LRN SIC-SMURF file. The LRNs in the LRN SIC-SMURF file must be owned by the From SPID in the SPID Migration. Consistency checks also exist to ensure </w:t>
      </w:r>
      <w:r w:rsidR="001031A8">
        <w:rPr>
          <w:sz w:val="20"/>
        </w:rPr>
        <w:t xml:space="preserve">that </w:t>
      </w:r>
      <w:r>
        <w:rPr>
          <w:sz w:val="20"/>
        </w:rPr>
        <w:t xml:space="preserve">the NPA-NXXs of those </w:t>
      </w:r>
      <w:r w:rsidR="001031A8">
        <w:rPr>
          <w:sz w:val="20"/>
        </w:rPr>
        <w:t xml:space="preserve">LRNs </w:t>
      </w:r>
      <w:r>
        <w:rPr>
          <w:sz w:val="20"/>
        </w:rPr>
        <w:t xml:space="preserve">have been specified in the NPA-NXX SIC-SMURF file, and </w:t>
      </w:r>
      <w:r w:rsidR="001031A8">
        <w:rPr>
          <w:sz w:val="20"/>
        </w:rPr>
        <w:t xml:space="preserve">that </w:t>
      </w:r>
      <w:r w:rsidR="00F11B9C">
        <w:rPr>
          <w:sz w:val="20"/>
        </w:rPr>
        <w:t xml:space="preserve">the </w:t>
      </w:r>
      <w:r>
        <w:rPr>
          <w:sz w:val="20"/>
        </w:rPr>
        <w:t xml:space="preserve">NPA-NXX-Xs </w:t>
      </w:r>
      <w:r w:rsidR="00F11B9C">
        <w:rPr>
          <w:sz w:val="20"/>
        </w:rPr>
        <w:t>for</w:t>
      </w:r>
      <w:r>
        <w:rPr>
          <w:sz w:val="20"/>
        </w:rPr>
        <w:t xml:space="preserve"> those NPBs have been specified in NPA-NXX-X SIC-SMURF file.</w:t>
      </w:r>
    </w:p>
    <w:p w14:paraId="58BE2096" w14:textId="77777777" w:rsidR="00F024C3" w:rsidRDefault="00F024C3" w:rsidP="00F024C3">
      <w:pPr>
        <w:pStyle w:val="BodyText2"/>
        <w:rPr>
          <w:sz w:val="20"/>
        </w:rPr>
      </w:pPr>
    </w:p>
    <w:p w14:paraId="10F4F768" w14:textId="77777777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>Migration of SVs and NPBs, with the From SPID as the current service provider and having a pseudo-LRN, however, occurs when the NPA-NXX of the SV or NPB has been specified in the NPA-NXX SIC-SMURF file. The rationale behind this functionality is that the New SP of the pseudo-LRN SVs and Block Holder of the pseudo-LRN NPBs must be the code holder (i.e., owner of the Portable NPA-NXX), and that Pseudo-LRNs are not included in the LRN data owned by a service provider in the industry network data model defined in the FRS and would not appear in the LRN SIC-SMURF file as an LRN to migrate.</w:t>
      </w:r>
    </w:p>
    <w:p w14:paraId="20C40D40" w14:textId="77777777" w:rsidR="00F024C3" w:rsidRDefault="00F024C3" w:rsidP="00F024C3">
      <w:pPr>
        <w:pStyle w:val="BodyText2"/>
        <w:rPr>
          <w:sz w:val="20"/>
        </w:rPr>
      </w:pPr>
    </w:p>
    <w:p w14:paraId="1C3D1A22" w14:textId="3FBFF5EF" w:rsidR="00F024C3" w:rsidRDefault="00F024C3" w:rsidP="00F024C3">
      <w:pPr>
        <w:pStyle w:val="BodyText2"/>
        <w:rPr>
          <w:sz w:val="20"/>
        </w:rPr>
      </w:pPr>
      <w:r>
        <w:rPr>
          <w:sz w:val="20"/>
        </w:rPr>
        <w:t xml:space="preserve">For thousands-blocks, in addition to migrating a pseudo-LRN NPB object based on its NPA-NXX being included in the NPA-NXX </w:t>
      </w:r>
      <w:r w:rsidR="00391078">
        <w:rPr>
          <w:sz w:val="20"/>
        </w:rPr>
        <w:t>SIC-</w:t>
      </w:r>
      <w:r>
        <w:rPr>
          <w:sz w:val="20"/>
        </w:rPr>
        <w:t xml:space="preserve">SMURF file, the associated NPA-NXX-X object is migrated as well, since the two objects must be kept in sync. Those local systems that support pseudo-LRNs are also expected to determine whether pseudo-LRN NPBs and associated </w:t>
      </w:r>
      <w:r w:rsidR="00975F82">
        <w:rPr>
          <w:sz w:val="20"/>
        </w:rPr>
        <w:t>NPA-NXX</w:t>
      </w:r>
      <w:r>
        <w:rPr>
          <w:sz w:val="20"/>
        </w:rPr>
        <w:t xml:space="preserve">-Xs exist within the NPA-NXXs being migrated and update their system based on the NPA-NXX SIC-SMURF file. </w:t>
      </w:r>
      <w:r w:rsidR="00C37373">
        <w:rPr>
          <w:sz w:val="20"/>
        </w:rPr>
        <w:t>Without the NPA-NXX-X being in the NPA-NXX-X SIC-SMURF file, though,</w:t>
      </w:r>
      <w:r>
        <w:rPr>
          <w:sz w:val="20"/>
        </w:rPr>
        <w:t xml:space="preserve"> </w:t>
      </w:r>
      <w:r w:rsidR="00C37373">
        <w:rPr>
          <w:sz w:val="20"/>
        </w:rPr>
        <w:t xml:space="preserve">and without industry test case to ensure proper handling of pseudo-LRN NPBs, </w:t>
      </w:r>
      <w:r>
        <w:rPr>
          <w:sz w:val="20"/>
        </w:rPr>
        <w:t xml:space="preserve">some local systems </w:t>
      </w:r>
      <w:r w:rsidR="00C37373">
        <w:rPr>
          <w:sz w:val="20"/>
        </w:rPr>
        <w:t>may not be</w:t>
      </w:r>
      <w:r>
        <w:rPr>
          <w:sz w:val="20"/>
        </w:rPr>
        <w:t xml:space="preserve"> migrating</w:t>
      </w:r>
      <w:r w:rsidR="00C37373">
        <w:rPr>
          <w:sz w:val="20"/>
        </w:rPr>
        <w:t xml:space="preserve"> the</w:t>
      </w:r>
      <w:r>
        <w:rPr>
          <w:sz w:val="20"/>
        </w:rPr>
        <w:t xml:space="preserve"> NPA-NXX-Xs </w:t>
      </w:r>
      <w:r w:rsidR="00C37373">
        <w:rPr>
          <w:sz w:val="20"/>
        </w:rPr>
        <w:t>associated with</w:t>
      </w:r>
      <w:r>
        <w:rPr>
          <w:sz w:val="20"/>
        </w:rPr>
        <w:t xml:space="preserve"> the</w:t>
      </w:r>
      <w:r w:rsidR="00C37373">
        <w:rPr>
          <w:sz w:val="20"/>
        </w:rPr>
        <w:t xml:space="preserve"> </w:t>
      </w:r>
      <w:r>
        <w:rPr>
          <w:sz w:val="20"/>
        </w:rPr>
        <w:t>pseudo-LRN blocks.</w:t>
      </w:r>
      <w:r w:rsidR="00D0001B">
        <w:rPr>
          <w:sz w:val="20"/>
        </w:rPr>
        <w:t xml:space="preserve"> </w:t>
      </w:r>
      <w:r w:rsidR="00391078">
        <w:rPr>
          <w:sz w:val="20"/>
        </w:rPr>
        <w:t>Additionally, t</w:t>
      </w:r>
      <w:r w:rsidR="00D0001B">
        <w:rPr>
          <w:sz w:val="20"/>
        </w:rPr>
        <w:t xml:space="preserve">here may be </w:t>
      </w:r>
      <w:r w:rsidR="00391078">
        <w:rPr>
          <w:sz w:val="20"/>
        </w:rPr>
        <w:t>occasions</w:t>
      </w:r>
      <w:r w:rsidR="00D0001B">
        <w:rPr>
          <w:sz w:val="20"/>
        </w:rPr>
        <w:t xml:space="preserve"> in which a</w:t>
      </w:r>
      <w:r w:rsidR="002123DD">
        <w:rPr>
          <w:sz w:val="20"/>
        </w:rPr>
        <w:t>n</w:t>
      </w:r>
      <w:r w:rsidR="00391078">
        <w:rPr>
          <w:sz w:val="20"/>
        </w:rPr>
        <w:t xml:space="preserve"> NPA-NXX</w:t>
      </w:r>
      <w:r w:rsidR="00D0001B">
        <w:rPr>
          <w:sz w:val="20"/>
        </w:rPr>
        <w:t xml:space="preserve">-X </w:t>
      </w:r>
      <w:r w:rsidR="002123DD">
        <w:rPr>
          <w:sz w:val="20"/>
        </w:rPr>
        <w:t>that indicates it is associated with a pseudo-LRN NPB</w:t>
      </w:r>
      <w:r w:rsidR="003E7A8C">
        <w:rPr>
          <w:sz w:val="20"/>
        </w:rPr>
        <w:t xml:space="preserve"> is migrated</w:t>
      </w:r>
      <w:r w:rsidR="00D0001B">
        <w:rPr>
          <w:sz w:val="20"/>
        </w:rPr>
        <w:t xml:space="preserve">, but the NPB does </w:t>
      </w:r>
      <w:r w:rsidR="000B01DF">
        <w:rPr>
          <w:sz w:val="20"/>
        </w:rPr>
        <w:t>not exist, in which case the local system does not have a way to determine that the -X is related to a pseudo-LRN NPB</w:t>
      </w:r>
      <w:r w:rsidR="003E7A8C">
        <w:rPr>
          <w:sz w:val="20"/>
        </w:rPr>
        <w:t xml:space="preserve"> and should be migrated</w:t>
      </w:r>
      <w:r w:rsidR="000B01DF">
        <w:rPr>
          <w:sz w:val="20"/>
        </w:rPr>
        <w:t>.</w:t>
      </w:r>
    </w:p>
    <w:p w14:paraId="42253B33" w14:textId="77777777" w:rsidR="00A80521" w:rsidRDefault="00A80521" w:rsidP="00ED3DEE">
      <w:pPr>
        <w:pStyle w:val="BodyText2"/>
        <w:rPr>
          <w:sz w:val="20"/>
        </w:rPr>
      </w:pPr>
    </w:p>
    <w:p w14:paraId="295CF682" w14:textId="77777777" w:rsidR="00281F67" w:rsidRDefault="00281F67">
      <w:pPr>
        <w:rPr>
          <w:sz w:val="24"/>
        </w:rPr>
      </w:pPr>
    </w:p>
    <w:p w14:paraId="6E69B10A" w14:textId="77777777" w:rsidR="00CD0697" w:rsidRDefault="00281F67">
      <w:pPr>
        <w:pStyle w:val="BodyText2"/>
        <w:rPr>
          <w:sz w:val="20"/>
        </w:rPr>
      </w:pPr>
      <w:r>
        <w:rPr>
          <w:sz w:val="20"/>
        </w:rPr>
        <w:t>B.   Frequency of O</w:t>
      </w:r>
      <w:r w:rsidR="005B655C">
        <w:rPr>
          <w:sz w:val="20"/>
        </w:rPr>
        <w:t>ccurrence:</w:t>
      </w:r>
    </w:p>
    <w:p w14:paraId="5D47873F" w14:textId="7C773F60" w:rsidR="00A80521" w:rsidRDefault="000B01DF">
      <w:pPr>
        <w:pStyle w:val="BodyText2"/>
        <w:rPr>
          <w:sz w:val="20"/>
        </w:rPr>
      </w:pPr>
      <w:r>
        <w:rPr>
          <w:sz w:val="20"/>
        </w:rPr>
        <w:t>The LNPA has noticed that, within the past six months, several dozen NPA-NXX-Xs related to pseudo-LRN NPBs have been migrated.</w:t>
      </w:r>
    </w:p>
    <w:p w14:paraId="1C1C6D55" w14:textId="77777777" w:rsidR="00281F67" w:rsidRDefault="00281F67">
      <w:pPr>
        <w:rPr>
          <w:sz w:val="24"/>
        </w:rPr>
      </w:pPr>
    </w:p>
    <w:p w14:paraId="099B0982" w14:textId="77777777" w:rsidR="00281F67" w:rsidRDefault="00281F67">
      <w:pPr>
        <w:pStyle w:val="BodyText2"/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NPAC Regions Impacted:</w:t>
      </w:r>
    </w:p>
    <w:p w14:paraId="1BC87979" w14:textId="77777777" w:rsidR="00281F67" w:rsidRDefault="00216184">
      <w:pPr>
        <w:pStyle w:val="BodyText2"/>
        <w:rPr>
          <w:sz w:val="20"/>
        </w:rPr>
      </w:pPr>
      <w:r>
        <w:rPr>
          <w:sz w:val="20"/>
        </w:rPr>
        <w:t xml:space="preserve"> </w:t>
      </w:r>
      <w:r w:rsidR="00281F67">
        <w:rPr>
          <w:sz w:val="20"/>
        </w:rPr>
        <w:t xml:space="preserve">Mid Atlantic ___ Midwest___ Northeast___ Southeast___ Southwest___ Western___     </w:t>
      </w:r>
    </w:p>
    <w:p w14:paraId="74E8E81A" w14:textId="497E4820" w:rsidR="00281F67" w:rsidRPr="00B616D9" w:rsidRDefault="00281F67">
      <w:pPr>
        <w:pStyle w:val="BodyText2"/>
        <w:rPr>
          <w:sz w:val="20"/>
          <w:u w:val="single"/>
        </w:rPr>
      </w:pPr>
      <w:r>
        <w:rPr>
          <w:sz w:val="20"/>
        </w:rPr>
        <w:t xml:space="preserve"> West Coast___  ALL</w:t>
      </w:r>
      <w:r w:rsidR="00B616D9">
        <w:rPr>
          <w:sz w:val="20"/>
        </w:rPr>
        <w:t xml:space="preserve"> </w:t>
      </w:r>
      <w:r w:rsidR="00751428">
        <w:rPr>
          <w:b/>
          <w:bCs/>
          <w:sz w:val="20"/>
          <w:u w:val="single"/>
        </w:rPr>
        <w:t xml:space="preserve"> X</w:t>
      </w:r>
      <w:r w:rsidR="00751428" w:rsidRPr="00751428">
        <w:rPr>
          <w:b/>
          <w:bCs/>
          <w:sz w:val="20"/>
          <w:u w:val="single"/>
        </w:rPr>
        <w:t>_</w:t>
      </w:r>
      <w:r w:rsidR="0006282D">
        <w:rPr>
          <w:sz w:val="20"/>
          <w:u w:val="single"/>
        </w:rPr>
        <w:t xml:space="preserve"> </w:t>
      </w:r>
    </w:p>
    <w:p w14:paraId="261D22C9" w14:textId="77777777" w:rsidR="00281F67" w:rsidRDefault="00281F67">
      <w:pPr>
        <w:rPr>
          <w:sz w:val="24"/>
        </w:rPr>
      </w:pPr>
    </w:p>
    <w:p w14:paraId="46CC3DE1" w14:textId="77777777" w:rsidR="00F17FA1" w:rsidRDefault="00F17FA1">
      <w:pPr>
        <w:rPr>
          <w:sz w:val="24"/>
        </w:rPr>
      </w:pPr>
    </w:p>
    <w:p w14:paraId="246EB7CF" w14:textId="77777777" w:rsidR="00281F67" w:rsidRDefault="00281F67">
      <w:pPr>
        <w:pStyle w:val="BodyText2"/>
        <w:rPr>
          <w:sz w:val="20"/>
        </w:rPr>
      </w:pPr>
      <w:r>
        <w:rPr>
          <w:sz w:val="20"/>
        </w:rPr>
        <w:t xml:space="preserve">D.  Rationale why existing process is deficient: </w:t>
      </w:r>
    </w:p>
    <w:p w14:paraId="468E3639" w14:textId="6B8DFD4E" w:rsidR="004A3C1E" w:rsidRDefault="00064CCB">
      <w:pPr>
        <w:pStyle w:val="BodyText2"/>
        <w:rPr>
          <w:sz w:val="20"/>
        </w:rPr>
      </w:pPr>
      <w:r>
        <w:rPr>
          <w:sz w:val="20"/>
        </w:rPr>
        <w:t xml:space="preserve">Some local systems may not migrate -X objects associated with pseudo-LRN NPBs since the NPB is migrated </w:t>
      </w:r>
      <w:r w:rsidR="00445660">
        <w:rPr>
          <w:sz w:val="20"/>
        </w:rPr>
        <w:t xml:space="preserve">when the NPA-NXX is </w:t>
      </w:r>
      <w:r w:rsidR="00975F82">
        <w:rPr>
          <w:sz w:val="20"/>
        </w:rPr>
        <w:t>specified in</w:t>
      </w:r>
      <w:r w:rsidR="00445660">
        <w:rPr>
          <w:sz w:val="20"/>
        </w:rPr>
        <w:t xml:space="preserve"> the NPA-NXX SIC-SMURF file, and the NPA-NXX-X related to that NPB would not appear in the NPA-NXX-X SIC-SMURF file. </w:t>
      </w:r>
      <w:r w:rsidR="007E2686">
        <w:rPr>
          <w:sz w:val="20"/>
        </w:rPr>
        <w:t xml:space="preserve">Also, the local system cannot determine when a pseudo-LRN related NPA-NXX-X should be migrated when the NPB does not exist. </w:t>
      </w:r>
      <w:r w:rsidR="00975F82">
        <w:rPr>
          <w:sz w:val="20"/>
        </w:rPr>
        <w:t>The industry documentation is not clear on how NPA-NXX-Xs</w:t>
      </w:r>
      <w:r w:rsidR="00975F82" w:rsidRPr="00975F82">
        <w:rPr>
          <w:sz w:val="20"/>
        </w:rPr>
        <w:t xml:space="preserve"> </w:t>
      </w:r>
      <w:r w:rsidR="00975F82">
        <w:rPr>
          <w:sz w:val="20"/>
        </w:rPr>
        <w:t>associated with pseudo-LRN NPBs should be handled for SPID Migrations.</w:t>
      </w:r>
    </w:p>
    <w:p w14:paraId="58C3011F" w14:textId="77777777" w:rsidR="00A80521" w:rsidRDefault="00A80521">
      <w:pPr>
        <w:pStyle w:val="BodyText2"/>
        <w:rPr>
          <w:sz w:val="20"/>
        </w:rPr>
      </w:pPr>
    </w:p>
    <w:p w14:paraId="4C0EE8FD" w14:textId="77777777" w:rsidR="00281F67" w:rsidRDefault="00281F67">
      <w:pPr>
        <w:rPr>
          <w:sz w:val="24"/>
        </w:rPr>
      </w:pPr>
    </w:p>
    <w:p w14:paraId="730D0CDF" w14:textId="77777777" w:rsidR="001C082F" w:rsidRDefault="00281F67">
      <w:pPr>
        <w:pStyle w:val="BodyText2"/>
        <w:rPr>
          <w:sz w:val="20"/>
        </w:rPr>
      </w:pPr>
      <w:r>
        <w:rPr>
          <w:sz w:val="20"/>
        </w:rPr>
        <w:t>E.   Identify action taken in other comm</w:t>
      </w:r>
      <w:r w:rsidR="001C082F">
        <w:rPr>
          <w:sz w:val="20"/>
        </w:rPr>
        <w:t xml:space="preserve">ittees / forums: </w:t>
      </w:r>
    </w:p>
    <w:p w14:paraId="56B3B47B" w14:textId="5F412055" w:rsidR="004A3C1E" w:rsidRDefault="004A11C7">
      <w:pPr>
        <w:pStyle w:val="BodyText2"/>
        <w:rPr>
          <w:sz w:val="20"/>
        </w:rPr>
      </w:pPr>
      <w:r>
        <w:rPr>
          <w:sz w:val="20"/>
        </w:rPr>
        <w:t>N/A</w:t>
      </w:r>
    </w:p>
    <w:p w14:paraId="471FBB0F" w14:textId="77777777" w:rsidR="00281F67" w:rsidRPr="00257EF2" w:rsidRDefault="00281F67">
      <w:pPr>
        <w:pStyle w:val="BodyText2"/>
        <w:rPr>
          <w:sz w:val="20"/>
        </w:rPr>
      </w:pPr>
    </w:p>
    <w:p w14:paraId="27580944" w14:textId="77777777" w:rsidR="00281F67" w:rsidRDefault="00281F67">
      <w:pPr>
        <w:rPr>
          <w:sz w:val="24"/>
        </w:rPr>
      </w:pPr>
    </w:p>
    <w:p w14:paraId="77682EDF" w14:textId="77777777" w:rsidR="00F17DA1" w:rsidRDefault="00281F67" w:rsidP="00F17DA1">
      <w:pPr>
        <w:pStyle w:val="BodyText2"/>
        <w:rPr>
          <w:sz w:val="20"/>
        </w:rPr>
      </w:pPr>
      <w:r>
        <w:rPr>
          <w:sz w:val="20"/>
        </w:rPr>
        <w:t xml:space="preserve">F.   Any other descriptive items: </w:t>
      </w:r>
    </w:p>
    <w:p w14:paraId="72DB118D" w14:textId="46BD309D" w:rsidR="006E54DE" w:rsidRPr="007810AF" w:rsidRDefault="007810AF" w:rsidP="00F17DA1">
      <w:pPr>
        <w:pStyle w:val="BodyText2"/>
        <w:rPr>
          <w:bCs/>
          <w:sz w:val="20"/>
        </w:rPr>
      </w:pPr>
      <w:r w:rsidRPr="007810AF">
        <w:rPr>
          <w:bCs/>
          <w:sz w:val="20"/>
        </w:rPr>
        <w:t>N/A</w:t>
      </w:r>
    </w:p>
    <w:p w14:paraId="593D47D4" w14:textId="77777777" w:rsidR="00412A3B" w:rsidRPr="00600CDD" w:rsidRDefault="00412A3B" w:rsidP="00F17DA1">
      <w:pPr>
        <w:pStyle w:val="BodyText2"/>
        <w:rPr>
          <w:b/>
          <w:sz w:val="20"/>
          <w:u w:val="single"/>
        </w:rPr>
      </w:pPr>
    </w:p>
    <w:p w14:paraId="1EF988BA" w14:textId="77777777" w:rsidR="00C141A7" w:rsidRDefault="00C141A7">
      <w:pPr>
        <w:rPr>
          <w:sz w:val="24"/>
        </w:rPr>
      </w:pPr>
    </w:p>
    <w:p w14:paraId="65FF12F2" w14:textId="77777777" w:rsidR="00281F67" w:rsidRDefault="00281F67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Suggested Resolution:</w:t>
      </w:r>
      <w:r>
        <w:rPr>
          <w:sz w:val="24"/>
        </w:rPr>
        <w:t xml:space="preserve"> </w:t>
      </w:r>
    </w:p>
    <w:p w14:paraId="0586C3C8" w14:textId="77777777" w:rsidR="00281F67" w:rsidRDefault="00281F67">
      <w:pPr>
        <w:rPr>
          <w:sz w:val="24"/>
        </w:rPr>
      </w:pPr>
    </w:p>
    <w:p w14:paraId="0A500649" w14:textId="5AFC1709" w:rsidR="00445660" w:rsidRDefault="00445660" w:rsidP="00445660">
      <w:pPr>
        <w:pStyle w:val="BodyText2"/>
        <w:rPr>
          <w:sz w:val="20"/>
        </w:rPr>
      </w:pPr>
      <w:r>
        <w:rPr>
          <w:sz w:val="20"/>
        </w:rPr>
        <w:t xml:space="preserve">Clarification </w:t>
      </w:r>
      <w:r w:rsidR="00604C9D">
        <w:rPr>
          <w:sz w:val="20"/>
        </w:rPr>
        <w:t>could be made to</w:t>
      </w:r>
      <w:r>
        <w:rPr>
          <w:sz w:val="20"/>
        </w:rPr>
        <w:t xml:space="preserve"> the industry documents</w:t>
      </w:r>
      <w:r w:rsidR="00604C9D">
        <w:rPr>
          <w:sz w:val="20"/>
        </w:rPr>
        <w:t xml:space="preserve"> related to SPID Migrations, such as the M&amp;Ps, to describe how local systems should handle pseudo-LRN SVs and NPBs</w:t>
      </w:r>
      <w:r w:rsidR="003A0F00">
        <w:rPr>
          <w:sz w:val="20"/>
        </w:rPr>
        <w:t xml:space="preserve"> and the associated NPA-NXX-Xs</w:t>
      </w:r>
      <w:r w:rsidR="00604C9D">
        <w:rPr>
          <w:sz w:val="20"/>
        </w:rPr>
        <w:t>.</w:t>
      </w:r>
      <w:r w:rsidR="003A0F00">
        <w:rPr>
          <w:sz w:val="20"/>
        </w:rPr>
        <w:t xml:space="preserve"> I</w:t>
      </w:r>
      <w:r>
        <w:rPr>
          <w:sz w:val="20"/>
        </w:rPr>
        <w:t>ndustry test case</w:t>
      </w:r>
      <w:r w:rsidR="003A0F00">
        <w:rPr>
          <w:sz w:val="20"/>
        </w:rPr>
        <w:t>s</w:t>
      </w:r>
      <w:r>
        <w:rPr>
          <w:sz w:val="20"/>
        </w:rPr>
        <w:t xml:space="preserve"> for SPID Migrations could </w:t>
      </w:r>
      <w:r w:rsidR="003A0F00">
        <w:rPr>
          <w:sz w:val="20"/>
        </w:rPr>
        <w:t xml:space="preserve">be enhanced to </w:t>
      </w:r>
      <w:r>
        <w:rPr>
          <w:sz w:val="20"/>
        </w:rPr>
        <w:t>cover the case</w:t>
      </w:r>
      <w:r w:rsidR="001A692B">
        <w:rPr>
          <w:sz w:val="20"/>
        </w:rPr>
        <w:t>s</w:t>
      </w:r>
      <w:r>
        <w:rPr>
          <w:sz w:val="20"/>
        </w:rPr>
        <w:t xml:space="preserve"> in which pseudo-LRN SVs</w:t>
      </w:r>
      <w:r w:rsidR="003A0F00">
        <w:rPr>
          <w:sz w:val="20"/>
        </w:rPr>
        <w:t>,</w:t>
      </w:r>
      <w:r>
        <w:rPr>
          <w:sz w:val="20"/>
        </w:rPr>
        <w:t xml:space="preserve"> and NPBs</w:t>
      </w:r>
      <w:r w:rsidR="003A0F00">
        <w:rPr>
          <w:sz w:val="20"/>
        </w:rPr>
        <w:t xml:space="preserve"> and the associated NPA-NXX-Xs,</w:t>
      </w:r>
      <w:r>
        <w:rPr>
          <w:sz w:val="20"/>
        </w:rPr>
        <w:t xml:space="preserve"> are to be migrated based on the NPA-NXX SIC-SMURF file.</w:t>
      </w:r>
    </w:p>
    <w:p w14:paraId="7CD38057" w14:textId="333ECE14" w:rsidR="00604C9D" w:rsidRDefault="00604C9D" w:rsidP="00445660">
      <w:pPr>
        <w:pStyle w:val="BodyText2"/>
        <w:rPr>
          <w:sz w:val="20"/>
        </w:rPr>
      </w:pPr>
      <w:r>
        <w:rPr>
          <w:sz w:val="20"/>
        </w:rPr>
        <w:t>The industry could define a new method for identifying to service provider local systems that NPA-NXX-Xs related to pseudo-LRN NPBs are being migrated.</w:t>
      </w:r>
    </w:p>
    <w:p w14:paraId="466D7634" w14:textId="77777777" w:rsidR="00E116B6" w:rsidRDefault="00E116B6">
      <w:pPr>
        <w:pStyle w:val="BodyText3"/>
      </w:pPr>
    </w:p>
    <w:p w14:paraId="705C8E44" w14:textId="77777777" w:rsidR="00281F67" w:rsidRDefault="00281F67">
      <w:pPr>
        <w:rPr>
          <w:sz w:val="24"/>
        </w:rPr>
      </w:pPr>
    </w:p>
    <w:p w14:paraId="29CABDB1" w14:textId="77777777" w:rsidR="00913A91" w:rsidRPr="004F38B9" w:rsidRDefault="00913A91" w:rsidP="00913A91">
      <w:pPr>
        <w:numPr>
          <w:ilvl w:val="0"/>
          <w:numId w:val="2"/>
        </w:numPr>
        <w:rPr>
          <w:b/>
          <w:sz w:val="24"/>
        </w:rPr>
      </w:pPr>
      <w:r w:rsidRPr="004F38B9">
        <w:rPr>
          <w:b/>
          <w:sz w:val="24"/>
        </w:rPr>
        <w:t>Final Resolution:</w:t>
      </w:r>
    </w:p>
    <w:p w14:paraId="61DBF3DC" w14:textId="77777777" w:rsidR="00913A91" w:rsidRPr="00913A91" w:rsidRDefault="00913A91" w:rsidP="00913A91">
      <w:pPr>
        <w:ind w:left="360"/>
        <w:rPr>
          <w:color w:val="0070C0"/>
          <w:sz w:val="24"/>
        </w:rPr>
      </w:pPr>
    </w:p>
    <w:p w14:paraId="4E27207A" w14:textId="77777777" w:rsidR="00281F67" w:rsidRDefault="00281F67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4E15D531" w14:textId="77777777" w:rsidR="00A80521" w:rsidRDefault="00A80521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36A08FB8" w14:textId="77777777" w:rsidR="00E116B6" w:rsidRDefault="00E116B6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48B6544B" w14:textId="77777777" w:rsidR="00913A91" w:rsidRDefault="00913A91">
      <w:pPr>
        <w:rPr>
          <w:sz w:val="24"/>
        </w:rPr>
      </w:pPr>
    </w:p>
    <w:p w14:paraId="15CCA1E8" w14:textId="77777777" w:rsidR="005A2C73" w:rsidRPr="00D65CE2" w:rsidRDefault="00F45332" w:rsidP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  <w:color w:val="002060"/>
          <w:sz w:val="24"/>
          <w:u w:val="double"/>
        </w:rPr>
      </w:pPr>
      <w:r w:rsidRPr="00D65CE2">
        <w:rPr>
          <w:b/>
          <w:color w:val="002060"/>
          <w:sz w:val="24"/>
          <w:u w:val="double"/>
        </w:rPr>
        <w:t>NPIF</w:t>
      </w:r>
      <w:r w:rsidR="00281F67" w:rsidRPr="00D65CE2">
        <w:rPr>
          <w:b/>
          <w:color w:val="002060"/>
          <w:sz w:val="24"/>
          <w:u w:val="double"/>
        </w:rPr>
        <w:t xml:space="preserve"> (only)</w:t>
      </w:r>
    </w:p>
    <w:p w14:paraId="666C00E5" w14:textId="2AB4668F" w:rsidR="00281F67" w:rsidRPr="00D65CE2" w:rsidRDefault="0024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PIM #:   </w:t>
      </w:r>
      <w:r w:rsidR="00555C5D">
        <w:rPr>
          <w:color w:val="002060"/>
          <w:sz w:val="24"/>
        </w:rPr>
        <w:t>154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9A6F2A" w:rsidRPr="00D65CE2">
        <w:rPr>
          <w:color w:val="002060"/>
          <w:sz w:val="24"/>
        </w:rPr>
        <w:t>Final Resolution Date:</w:t>
      </w:r>
    </w:p>
    <w:p w14:paraId="586B3332" w14:textId="77777777" w:rsidR="00281F67" w:rsidRPr="00D65CE2" w:rsidRDefault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>Related Documents:</w:t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</w:p>
    <w:p w14:paraId="2397F57C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Issue Resolution Referred to: </w:t>
      </w:r>
    </w:p>
    <w:p w14:paraId="17B1543D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</w:rPr>
      </w:pPr>
      <w:r w:rsidRPr="00D65CE2">
        <w:rPr>
          <w:color w:val="002060"/>
          <w:sz w:val="24"/>
        </w:rPr>
        <w:t>Why Issue Referred:</w:t>
      </w:r>
      <w:r w:rsidRPr="00D65CE2">
        <w:rPr>
          <w:color w:val="002060"/>
        </w:rPr>
        <w:t xml:space="preserve"> </w:t>
      </w:r>
    </w:p>
    <w:p w14:paraId="08F978DD" w14:textId="77777777" w:rsidR="00B747B7" w:rsidRPr="00D65CE2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p w14:paraId="659E5B73" w14:textId="77777777" w:rsidR="00B747B7" w:rsidRPr="00BD7B5A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sectPr w:rsidR="00B747B7" w:rsidRPr="00BD7B5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8067" w14:textId="77777777" w:rsidR="00981FE7" w:rsidRDefault="00981FE7">
      <w:r>
        <w:separator/>
      </w:r>
    </w:p>
  </w:endnote>
  <w:endnote w:type="continuationSeparator" w:id="0">
    <w:p w14:paraId="40A71F1E" w14:textId="77777777" w:rsidR="00981FE7" w:rsidRDefault="0098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376A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72C56F" w14:textId="77777777" w:rsidR="00281F67" w:rsidRDefault="00281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FA32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0E3E74" w14:textId="77777777" w:rsidR="00281F67" w:rsidRDefault="00281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D4EA" w14:textId="77777777" w:rsidR="00981FE7" w:rsidRDefault="00981FE7">
      <w:r>
        <w:separator/>
      </w:r>
    </w:p>
  </w:footnote>
  <w:footnote w:type="continuationSeparator" w:id="0">
    <w:p w14:paraId="18CFD3B1" w14:textId="77777777" w:rsidR="00981FE7" w:rsidRDefault="00981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5CA5" w14:textId="77777777" w:rsidR="00281F67" w:rsidRDefault="002A6F04">
    <w:pPr>
      <w:pStyle w:val="Header"/>
    </w:pPr>
    <w:r>
      <w:t>NPIF – Number Portability Industry Forum</w:t>
    </w:r>
    <w:r w:rsidR="00281F67">
      <w:tab/>
      <w:t xml:space="preserve">                     Problem/Issue Identification </w:t>
    </w:r>
    <w:r w:rsidR="000D5ABF">
      <w:t>and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14B7"/>
    <w:multiLevelType w:val="hybridMultilevel"/>
    <w:tmpl w:val="D3D8AD60"/>
    <w:lvl w:ilvl="0" w:tplc="B00C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F87419"/>
    <w:multiLevelType w:val="hybridMultilevel"/>
    <w:tmpl w:val="ED30D08A"/>
    <w:lvl w:ilvl="0" w:tplc="761A4F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" w15:restartNumberingAfterBreak="0">
    <w:nsid w:val="2EAA5FB1"/>
    <w:multiLevelType w:val="hybridMultilevel"/>
    <w:tmpl w:val="41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34BDB"/>
    <w:multiLevelType w:val="hybridMultilevel"/>
    <w:tmpl w:val="34DE77E2"/>
    <w:lvl w:ilvl="0" w:tplc="13D4F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A4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6C1776"/>
    <w:multiLevelType w:val="hybridMultilevel"/>
    <w:tmpl w:val="6096EC8E"/>
    <w:lvl w:ilvl="0" w:tplc="9F0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F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536559"/>
    <w:multiLevelType w:val="hybridMultilevel"/>
    <w:tmpl w:val="716488D8"/>
    <w:lvl w:ilvl="0" w:tplc="3D204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5EA9"/>
    <w:multiLevelType w:val="hybridMultilevel"/>
    <w:tmpl w:val="A68C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034C0"/>
    <w:multiLevelType w:val="hybridMultilevel"/>
    <w:tmpl w:val="C726B474"/>
    <w:lvl w:ilvl="0" w:tplc="608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82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C34088"/>
    <w:multiLevelType w:val="hybridMultilevel"/>
    <w:tmpl w:val="D5C80678"/>
    <w:lvl w:ilvl="0" w:tplc="88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 w16cid:durableId="1823427050">
    <w:abstractNumId w:val="5"/>
  </w:num>
  <w:num w:numId="2" w16cid:durableId="1099715732">
    <w:abstractNumId w:val="11"/>
  </w:num>
  <w:num w:numId="3" w16cid:durableId="1741057595">
    <w:abstractNumId w:val="2"/>
  </w:num>
  <w:num w:numId="4" w16cid:durableId="1193180950">
    <w:abstractNumId w:val="10"/>
  </w:num>
  <w:num w:numId="5" w16cid:durableId="1629121910">
    <w:abstractNumId w:val="6"/>
  </w:num>
  <w:num w:numId="6" w16cid:durableId="834036432">
    <w:abstractNumId w:val="0"/>
  </w:num>
  <w:num w:numId="7" w16cid:durableId="873346347">
    <w:abstractNumId w:val="9"/>
  </w:num>
  <w:num w:numId="8" w16cid:durableId="290477474">
    <w:abstractNumId w:val="4"/>
  </w:num>
  <w:num w:numId="9" w16cid:durableId="1068304023">
    <w:abstractNumId w:val="7"/>
  </w:num>
  <w:num w:numId="10" w16cid:durableId="2031299357">
    <w:abstractNumId w:val="3"/>
  </w:num>
  <w:num w:numId="11" w16cid:durableId="1744598748">
    <w:abstractNumId w:val="8"/>
  </w:num>
  <w:num w:numId="12" w16cid:durableId="100370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E"/>
    <w:rsid w:val="00014278"/>
    <w:rsid w:val="000161BF"/>
    <w:rsid w:val="0006282D"/>
    <w:rsid w:val="000628C3"/>
    <w:rsid w:val="00064CCB"/>
    <w:rsid w:val="00066FB5"/>
    <w:rsid w:val="000870ED"/>
    <w:rsid w:val="0009434D"/>
    <w:rsid w:val="000B01DF"/>
    <w:rsid w:val="000C16CD"/>
    <w:rsid w:val="000C58C0"/>
    <w:rsid w:val="000D5ABF"/>
    <w:rsid w:val="000E2004"/>
    <w:rsid w:val="001031A8"/>
    <w:rsid w:val="00131143"/>
    <w:rsid w:val="00145BB3"/>
    <w:rsid w:val="00151109"/>
    <w:rsid w:val="00195B4E"/>
    <w:rsid w:val="001A1A5E"/>
    <w:rsid w:val="001A3888"/>
    <w:rsid w:val="001A68D0"/>
    <w:rsid w:val="001A692B"/>
    <w:rsid w:val="001A7515"/>
    <w:rsid w:val="001B569F"/>
    <w:rsid w:val="001C082F"/>
    <w:rsid w:val="001C2986"/>
    <w:rsid w:val="001C54A7"/>
    <w:rsid w:val="002123DD"/>
    <w:rsid w:val="00216184"/>
    <w:rsid w:val="002171A6"/>
    <w:rsid w:val="00222B30"/>
    <w:rsid w:val="0022720C"/>
    <w:rsid w:val="00240352"/>
    <w:rsid w:val="0024100E"/>
    <w:rsid w:val="0025574E"/>
    <w:rsid w:val="00257EF2"/>
    <w:rsid w:val="0026268C"/>
    <w:rsid w:val="0026743E"/>
    <w:rsid w:val="00274129"/>
    <w:rsid w:val="00280E29"/>
    <w:rsid w:val="00281F67"/>
    <w:rsid w:val="002A4C42"/>
    <w:rsid w:val="002A6F04"/>
    <w:rsid w:val="002A7914"/>
    <w:rsid w:val="002B2AE1"/>
    <w:rsid w:val="002D1084"/>
    <w:rsid w:val="002F3E9A"/>
    <w:rsid w:val="00306219"/>
    <w:rsid w:val="0031054B"/>
    <w:rsid w:val="0031113B"/>
    <w:rsid w:val="00322C82"/>
    <w:rsid w:val="00337B71"/>
    <w:rsid w:val="00352941"/>
    <w:rsid w:val="003659F2"/>
    <w:rsid w:val="00370673"/>
    <w:rsid w:val="0037170E"/>
    <w:rsid w:val="00391078"/>
    <w:rsid w:val="003A0F00"/>
    <w:rsid w:val="003A0FDF"/>
    <w:rsid w:val="003C1C0E"/>
    <w:rsid w:val="003D5498"/>
    <w:rsid w:val="003E2319"/>
    <w:rsid w:val="003E7A8C"/>
    <w:rsid w:val="003F7544"/>
    <w:rsid w:val="004116B9"/>
    <w:rsid w:val="00412A3B"/>
    <w:rsid w:val="00415B72"/>
    <w:rsid w:val="00417A65"/>
    <w:rsid w:val="00437CC9"/>
    <w:rsid w:val="00437DB6"/>
    <w:rsid w:val="00445660"/>
    <w:rsid w:val="00446F03"/>
    <w:rsid w:val="004561C3"/>
    <w:rsid w:val="004562A8"/>
    <w:rsid w:val="004608A1"/>
    <w:rsid w:val="00474C1E"/>
    <w:rsid w:val="00476277"/>
    <w:rsid w:val="004800C1"/>
    <w:rsid w:val="00492898"/>
    <w:rsid w:val="004A11C7"/>
    <w:rsid w:val="004A121B"/>
    <w:rsid w:val="004A2BF2"/>
    <w:rsid w:val="004A3C1E"/>
    <w:rsid w:val="004B4809"/>
    <w:rsid w:val="004C30C6"/>
    <w:rsid w:val="004C4A7F"/>
    <w:rsid w:val="004C623F"/>
    <w:rsid w:val="004C7622"/>
    <w:rsid w:val="004D1512"/>
    <w:rsid w:val="004D1AED"/>
    <w:rsid w:val="004D4692"/>
    <w:rsid w:val="004E3A96"/>
    <w:rsid w:val="004E5BAA"/>
    <w:rsid w:val="004F38B9"/>
    <w:rsid w:val="0050353A"/>
    <w:rsid w:val="005209A1"/>
    <w:rsid w:val="00530C0F"/>
    <w:rsid w:val="0053363B"/>
    <w:rsid w:val="00537F06"/>
    <w:rsid w:val="005511C4"/>
    <w:rsid w:val="00551757"/>
    <w:rsid w:val="00555C5D"/>
    <w:rsid w:val="00565B84"/>
    <w:rsid w:val="00582722"/>
    <w:rsid w:val="00593102"/>
    <w:rsid w:val="005A2C73"/>
    <w:rsid w:val="005A61A9"/>
    <w:rsid w:val="005B43C7"/>
    <w:rsid w:val="005B655C"/>
    <w:rsid w:val="005C7BEB"/>
    <w:rsid w:val="005D5537"/>
    <w:rsid w:val="005E0106"/>
    <w:rsid w:val="00600CDD"/>
    <w:rsid w:val="00604C9D"/>
    <w:rsid w:val="006138FF"/>
    <w:rsid w:val="00640982"/>
    <w:rsid w:val="00641B71"/>
    <w:rsid w:val="00675A29"/>
    <w:rsid w:val="00682CB4"/>
    <w:rsid w:val="00683644"/>
    <w:rsid w:val="006B34E5"/>
    <w:rsid w:val="006B52D5"/>
    <w:rsid w:val="006B6D23"/>
    <w:rsid w:val="006D6A82"/>
    <w:rsid w:val="006E54DE"/>
    <w:rsid w:val="00711774"/>
    <w:rsid w:val="007150F7"/>
    <w:rsid w:val="007203B0"/>
    <w:rsid w:val="00721650"/>
    <w:rsid w:val="00724C3A"/>
    <w:rsid w:val="00725E0A"/>
    <w:rsid w:val="00746ED5"/>
    <w:rsid w:val="00751428"/>
    <w:rsid w:val="007559E6"/>
    <w:rsid w:val="00765938"/>
    <w:rsid w:val="0077467C"/>
    <w:rsid w:val="007810AF"/>
    <w:rsid w:val="0078713F"/>
    <w:rsid w:val="00796AA5"/>
    <w:rsid w:val="007A6F81"/>
    <w:rsid w:val="007B5132"/>
    <w:rsid w:val="007C5589"/>
    <w:rsid w:val="007D0CD7"/>
    <w:rsid w:val="007E2686"/>
    <w:rsid w:val="007E7DBC"/>
    <w:rsid w:val="007F5624"/>
    <w:rsid w:val="00811768"/>
    <w:rsid w:val="008139A6"/>
    <w:rsid w:val="00813A94"/>
    <w:rsid w:val="00824963"/>
    <w:rsid w:val="008307C3"/>
    <w:rsid w:val="00834C1D"/>
    <w:rsid w:val="0083598C"/>
    <w:rsid w:val="0087167B"/>
    <w:rsid w:val="00886D22"/>
    <w:rsid w:val="00892EE7"/>
    <w:rsid w:val="0089334F"/>
    <w:rsid w:val="008A2443"/>
    <w:rsid w:val="008B20C3"/>
    <w:rsid w:val="008B3CA9"/>
    <w:rsid w:val="008C23E1"/>
    <w:rsid w:val="008C5A62"/>
    <w:rsid w:val="008E6752"/>
    <w:rsid w:val="008F1262"/>
    <w:rsid w:val="008F6CA8"/>
    <w:rsid w:val="00903316"/>
    <w:rsid w:val="00905BA4"/>
    <w:rsid w:val="00913A91"/>
    <w:rsid w:val="00922824"/>
    <w:rsid w:val="00924312"/>
    <w:rsid w:val="009309E8"/>
    <w:rsid w:val="00935380"/>
    <w:rsid w:val="00937D3A"/>
    <w:rsid w:val="0097484E"/>
    <w:rsid w:val="00975F82"/>
    <w:rsid w:val="00981FE7"/>
    <w:rsid w:val="009821DE"/>
    <w:rsid w:val="0099315E"/>
    <w:rsid w:val="009A3FDA"/>
    <w:rsid w:val="009A6576"/>
    <w:rsid w:val="009A6F2A"/>
    <w:rsid w:val="009B3B8A"/>
    <w:rsid w:val="009C3970"/>
    <w:rsid w:val="009D19E7"/>
    <w:rsid w:val="009F1E2D"/>
    <w:rsid w:val="00A04B52"/>
    <w:rsid w:val="00A1613B"/>
    <w:rsid w:val="00A204A5"/>
    <w:rsid w:val="00A256D2"/>
    <w:rsid w:val="00A31915"/>
    <w:rsid w:val="00A367DE"/>
    <w:rsid w:val="00A654CC"/>
    <w:rsid w:val="00A80521"/>
    <w:rsid w:val="00A92628"/>
    <w:rsid w:val="00A92A53"/>
    <w:rsid w:val="00AB4F4D"/>
    <w:rsid w:val="00AB7D35"/>
    <w:rsid w:val="00AD0742"/>
    <w:rsid w:val="00AD34DF"/>
    <w:rsid w:val="00AD6BAB"/>
    <w:rsid w:val="00AE146F"/>
    <w:rsid w:val="00AE4915"/>
    <w:rsid w:val="00AF3494"/>
    <w:rsid w:val="00AF4878"/>
    <w:rsid w:val="00AF5566"/>
    <w:rsid w:val="00B104E0"/>
    <w:rsid w:val="00B1558D"/>
    <w:rsid w:val="00B159A7"/>
    <w:rsid w:val="00B16D3B"/>
    <w:rsid w:val="00B26708"/>
    <w:rsid w:val="00B616D9"/>
    <w:rsid w:val="00B747B7"/>
    <w:rsid w:val="00B7537D"/>
    <w:rsid w:val="00BD0B37"/>
    <w:rsid w:val="00BD4651"/>
    <w:rsid w:val="00BD7B5A"/>
    <w:rsid w:val="00BE1852"/>
    <w:rsid w:val="00C12BFE"/>
    <w:rsid w:val="00C141A7"/>
    <w:rsid w:val="00C20F56"/>
    <w:rsid w:val="00C30398"/>
    <w:rsid w:val="00C37373"/>
    <w:rsid w:val="00C41C85"/>
    <w:rsid w:val="00C42E70"/>
    <w:rsid w:val="00C43174"/>
    <w:rsid w:val="00C7240A"/>
    <w:rsid w:val="00C75DD2"/>
    <w:rsid w:val="00C84E1B"/>
    <w:rsid w:val="00C94648"/>
    <w:rsid w:val="00CA560F"/>
    <w:rsid w:val="00CB0F5C"/>
    <w:rsid w:val="00CB397B"/>
    <w:rsid w:val="00CC3A53"/>
    <w:rsid w:val="00CD0697"/>
    <w:rsid w:val="00CD46D6"/>
    <w:rsid w:val="00CD789A"/>
    <w:rsid w:val="00CE4C62"/>
    <w:rsid w:val="00D0001B"/>
    <w:rsid w:val="00D17291"/>
    <w:rsid w:val="00D2003D"/>
    <w:rsid w:val="00D26870"/>
    <w:rsid w:val="00D32580"/>
    <w:rsid w:val="00D41312"/>
    <w:rsid w:val="00D41C7B"/>
    <w:rsid w:val="00D4478F"/>
    <w:rsid w:val="00D5102B"/>
    <w:rsid w:val="00D5179D"/>
    <w:rsid w:val="00D65CE2"/>
    <w:rsid w:val="00D7380B"/>
    <w:rsid w:val="00D754B7"/>
    <w:rsid w:val="00D77C72"/>
    <w:rsid w:val="00D84164"/>
    <w:rsid w:val="00D8546B"/>
    <w:rsid w:val="00D91678"/>
    <w:rsid w:val="00DA055F"/>
    <w:rsid w:val="00DC4534"/>
    <w:rsid w:val="00DC732E"/>
    <w:rsid w:val="00DD00CF"/>
    <w:rsid w:val="00DD2265"/>
    <w:rsid w:val="00DD451A"/>
    <w:rsid w:val="00DE6660"/>
    <w:rsid w:val="00DE6A7F"/>
    <w:rsid w:val="00DF6452"/>
    <w:rsid w:val="00DF7A12"/>
    <w:rsid w:val="00E0121E"/>
    <w:rsid w:val="00E116B6"/>
    <w:rsid w:val="00E565EA"/>
    <w:rsid w:val="00E80D4E"/>
    <w:rsid w:val="00E91435"/>
    <w:rsid w:val="00EB528B"/>
    <w:rsid w:val="00ED1CD2"/>
    <w:rsid w:val="00ED3DEE"/>
    <w:rsid w:val="00ED6303"/>
    <w:rsid w:val="00F024C3"/>
    <w:rsid w:val="00F02BA7"/>
    <w:rsid w:val="00F11B9C"/>
    <w:rsid w:val="00F17DA1"/>
    <w:rsid w:val="00F17FA1"/>
    <w:rsid w:val="00F2324E"/>
    <w:rsid w:val="00F45332"/>
    <w:rsid w:val="00F5197E"/>
    <w:rsid w:val="00F60481"/>
    <w:rsid w:val="00F62328"/>
    <w:rsid w:val="00F65283"/>
    <w:rsid w:val="00FA5CD9"/>
    <w:rsid w:val="00FB35C6"/>
    <w:rsid w:val="00FB4388"/>
    <w:rsid w:val="00FC0889"/>
    <w:rsid w:val="00FC19CA"/>
    <w:rsid w:val="00FD4720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71624"/>
  <w15:chartTrackingRefBased/>
  <w15:docId w15:val="{2F4C19D9-3292-4200-A917-93A1705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ListParagraph">
    <w:name w:val="List Paragraph"/>
    <w:basedOn w:val="Normal"/>
    <w:uiPriority w:val="34"/>
    <w:qFormat/>
    <w:rsid w:val="00BD465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B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5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immermann@iconecti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Problem Identification and Description Form</vt:lpstr>
    </vt:vector>
  </TitlesOfParts>
  <Company>Sprint-Internal Use Only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Problem Identification and Description Form</dc:title>
  <dc:subject/>
  <dc:creator>Michael Doherty</dc:creator>
  <cp:keywords/>
  <cp:lastModifiedBy>Doherty, Michael</cp:lastModifiedBy>
  <cp:revision>3</cp:revision>
  <cp:lastPrinted>1999-05-19T19:58:00Z</cp:lastPrinted>
  <dcterms:created xsi:type="dcterms:W3CDTF">2024-07-30T20:43:00Z</dcterms:created>
  <dcterms:modified xsi:type="dcterms:W3CDTF">2024-08-14T15:39:00Z</dcterms:modified>
</cp:coreProperties>
</file>