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176F2C" w14:textId="703929BC" w:rsidR="00C21A88" w:rsidRPr="00C21A88" w:rsidRDefault="00C21A88" w:rsidP="00C21A88">
      <w:pPr>
        <w:spacing w:before="360" w:after="60" w:line="240" w:lineRule="auto"/>
        <w:outlineLvl w:val="1"/>
        <w:rPr>
          <w:rFonts w:ascii="avenir" w:eastAsia="Times New Roman" w:hAnsi="avenir" w:cs="Times New Roman"/>
          <w:b/>
          <w:bCs/>
          <w:color w:val="333333"/>
          <w:sz w:val="36"/>
          <w:szCs w:val="36"/>
        </w:rPr>
      </w:pPr>
      <w:r w:rsidRPr="00C21A88">
        <w:rPr>
          <w:rFonts w:ascii="avenir" w:eastAsia="Times New Roman" w:hAnsi="avenir" w:cs="Times New Roman"/>
          <w:b/>
          <w:bCs/>
          <w:color w:val="333333"/>
          <w:sz w:val="36"/>
          <w:szCs w:val="36"/>
        </w:rPr>
        <w:t xml:space="preserve">Resellers Discontinuing Business and/or Declaring </w:t>
      </w:r>
      <w:r w:rsidR="00F07BFE">
        <w:rPr>
          <w:rFonts w:ascii="avenir" w:eastAsia="Times New Roman" w:hAnsi="avenir" w:cs="Times New Roman"/>
          <w:b/>
          <w:bCs/>
          <w:color w:val="333333"/>
          <w:sz w:val="36"/>
          <w:szCs w:val="36"/>
        </w:rPr>
        <w:t>B</w:t>
      </w:r>
      <w:r w:rsidRPr="00C21A88">
        <w:rPr>
          <w:rFonts w:ascii="avenir" w:eastAsia="Times New Roman" w:hAnsi="avenir" w:cs="Times New Roman"/>
          <w:b/>
          <w:bCs/>
          <w:color w:val="333333"/>
          <w:sz w:val="36"/>
          <w:szCs w:val="36"/>
        </w:rPr>
        <w:t>ankruptcy</w:t>
      </w:r>
      <w:bookmarkStart w:id="0" w:name="0052"/>
      <w:bookmarkEnd w:id="0"/>
    </w:p>
    <w:p w14:paraId="45E578B8" w14:textId="77777777" w:rsidR="007B6947" w:rsidRPr="00397C25" w:rsidRDefault="007B6947" w:rsidP="007B6947">
      <w:pPr>
        <w:spacing w:after="0" w:line="270" w:lineRule="atLeast"/>
        <w:rPr>
          <w:rFonts w:ascii="avenir" w:eastAsia="Times New Roman" w:hAnsi="avenir" w:cs="Times New Roman"/>
          <w:i/>
          <w:iCs/>
          <w:color w:val="333333"/>
          <w:sz w:val="20"/>
          <w:szCs w:val="20"/>
        </w:rPr>
      </w:pPr>
      <w:r w:rsidRPr="00397C25">
        <w:rPr>
          <w:rFonts w:ascii="avenir" w:eastAsia="Times New Roman" w:hAnsi="avenir" w:cs="Times New Roman"/>
          <w:i/>
          <w:iCs/>
          <w:color w:val="333333"/>
          <w:sz w:val="20"/>
          <w:szCs w:val="20"/>
        </w:rPr>
        <w:t xml:space="preserve">Submitted By: </w:t>
      </w:r>
      <w:r>
        <w:rPr>
          <w:rFonts w:ascii="avenir" w:eastAsia="Times New Roman" w:hAnsi="avenir" w:cs="Times New Roman"/>
          <w:i/>
          <w:iCs/>
          <w:color w:val="333333"/>
          <w:sz w:val="20"/>
          <w:szCs w:val="20"/>
        </w:rPr>
        <w:t>LNPA WG</w:t>
      </w:r>
    </w:p>
    <w:p w14:paraId="0F550609" w14:textId="204075FF" w:rsidR="007B6947" w:rsidRDefault="007B6947" w:rsidP="007B6947">
      <w:pPr>
        <w:spacing w:after="0" w:line="270" w:lineRule="atLeast"/>
        <w:rPr>
          <w:rFonts w:ascii="avenir" w:eastAsia="Times New Roman" w:hAnsi="avenir" w:cs="Times New Roman"/>
          <w:i/>
          <w:iCs/>
          <w:color w:val="333333"/>
          <w:sz w:val="20"/>
          <w:szCs w:val="20"/>
        </w:rPr>
      </w:pPr>
      <w:r>
        <w:rPr>
          <w:rFonts w:ascii="avenir" w:eastAsia="Times New Roman" w:hAnsi="avenir" w:cs="Times New Roman"/>
          <w:i/>
          <w:iCs/>
          <w:color w:val="333333"/>
          <w:sz w:val="20"/>
          <w:szCs w:val="20"/>
        </w:rPr>
        <w:t>Accepted</w:t>
      </w:r>
      <w:r w:rsidRPr="00397C25">
        <w:rPr>
          <w:rFonts w:ascii="avenir" w:eastAsia="Times New Roman" w:hAnsi="avenir" w:cs="Times New Roman"/>
          <w:i/>
          <w:iCs/>
          <w:color w:val="333333"/>
          <w:sz w:val="20"/>
          <w:szCs w:val="20"/>
        </w:rPr>
        <w:t xml:space="preserve">: </w:t>
      </w:r>
      <w:r>
        <w:rPr>
          <w:rFonts w:ascii="avenir" w:eastAsia="Times New Roman" w:hAnsi="avenir" w:cs="Times New Roman"/>
          <w:i/>
          <w:iCs/>
          <w:color w:val="333333"/>
          <w:sz w:val="20"/>
          <w:szCs w:val="20"/>
        </w:rPr>
        <w:t>11/05/2007</w:t>
      </w:r>
    </w:p>
    <w:p w14:paraId="4BD53CEB" w14:textId="77777777" w:rsidR="007B6947" w:rsidRPr="00397C25" w:rsidRDefault="007B6947" w:rsidP="007B6947">
      <w:pPr>
        <w:spacing w:after="190" w:line="270" w:lineRule="atLeast"/>
        <w:rPr>
          <w:rFonts w:ascii="avenir" w:eastAsia="Times New Roman" w:hAnsi="avenir" w:cs="Times New Roman"/>
          <w:i/>
          <w:iCs/>
          <w:color w:val="333333"/>
          <w:sz w:val="20"/>
          <w:szCs w:val="20"/>
        </w:rPr>
      </w:pPr>
      <w:r w:rsidRPr="00397C25">
        <w:rPr>
          <w:rFonts w:ascii="avenir" w:eastAsia="Times New Roman" w:hAnsi="avenir" w:cs="Times New Roman"/>
          <w:i/>
          <w:iCs/>
          <w:color w:val="333333"/>
          <w:sz w:val="20"/>
          <w:szCs w:val="20"/>
        </w:rPr>
        <w:t xml:space="preserve">Version: </w:t>
      </w:r>
      <w:r>
        <w:rPr>
          <w:rFonts w:ascii="avenir" w:eastAsia="Times New Roman" w:hAnsi="avenir" w:cs="Times New Roman"/>
          <w:i/>
          <w:iCs/>
          <w:color w:val="333333"/>
          <w:sz w:val="20"/>
          <w:szCs w:val="20"/>
        </w:rPr>
        <w:t>1</w:t>
      </w:r>
    </w:p>
    <w:p w14:paraId="4E8EDF4F" w14:textId="77777777" w:rsidR="007B6947" w:rsidRDefault="007B6947" w:rsidP="007B6947">
      <w:pPr>
        <w:spacing w:after="190" w:line="270" w:lineRule="atLeast"/>
        <w:outlineLvl w:val="3"/>
        <w:rPr>
          <w:rFonts w:ascii="avenir" w:eastAsia="Times New Roman" w:hAnsi="avenir" w:cs="Times New Roman"/>
          <w:color w:val="333333"/>
          <w:sz w:val="20"/>
          <w:szCs w:val="20"/>
        </w:rPr>
      </w:pPr>
      <w:bookmarkStart w:id="1" w:name="eztoc60040_2_23_5_37"/>
      <w:bookmarkEnd w:id="1"/>
      <w:r>
        <w:rPr>
          <w:rFonts w:ascii="avenir" w:eastAsia="Times New Roman" w:hAnsi="avenir" w:cs="Times New Roman"/>
          <w:b/>
          <w:bCs/>
          <w:color w:val="333333"/>
          <w:sz w:val="20"/>
          <w:szCs w:val="20"/>
        </w:rPr>
        <w:t>Version History</w:t>
      </w:r>
      <w:r w:rsidRPr="00143FD6">
        <w:rPr>
          <w:rFonts w:ascii="avenir" w:eastAsia="Times New Roman" w:hAnsi="avenir" w:cs="Times New Roman"/>
          <w:b/>
          <w:bCs/>
          <w:color w:val="333333"/>
          <w:sz w:val="20"/>
          <w:szCs w:val="20"/>
        </w:rPr>
        <w:t xml:space="preserve">: </w:t>
      </w:r>
      <w:r>
        <w:rPr>
          <w:rFonts w:ascii="avenir" w:eastAsia="Times New Roman" w:hAnsi="avenir" w:cs="Times New Roman"/>
          <w:color w:val="333333"/>
          <w:sz w:val="20"/>
          <w:szCs w:val="20"/>
        </w:rPr>
        <w:t xml:space="preserve"> </w:t>
      </w:r>
    </w:p>
    <w:p w14:paraId="5A19AEAB" w14:textId="1B53424D" w:rsidR="007B6947" w:rsidRDefault="007B6947" w:rsidP="007B6947">
      <w:pPr>
        <w:spacing w:after="195" w:line="270" w:lineRule="atLeast"/>
        <w:rPr>
          <w:rFonts w:ascii="avenir" w:eastAsia="Times New Roman" w:hAnsi="avenir" w:cs="Times New Roman"/>
          <w:color w:val="333333"/>
          <w:sz w:val="20"/>
          <w:szCs w:val="20"/>
        </w:rPr>
      </w:pPr>
      <w:r>
        <w:rPr>
          <w:rFonts w:ascii="avenir" w:eastAsia="Times New Roman" w:hAnsi="avenir" w:cs="Times New Roman"/>
          <w:color w:val="333333"/>
          <w:sz w:val="20"/>
          <w:szCs w:val="20"/>
        </w:rPr>
        <w:t xml:space="preserve">This Best Practice was created by the LNPA WG </w:t>
      </w:r>
      <w:bookmarkStart w:id="2" w:name="_Hlk97556765"/>
      <w:r>
        <w:rPr>
          <w:rFonts w:ascii="avenir" w:eastAsia="Times New Roman" w:hAnsi="avenir" w:cs="Times New Roman"/>
          <w:color w:val="333333"/>
          <w:sz w:val="20"/>
          <w:szCs w:val="20"/>
        </w:rPr>
        <w:t xml:space="preserve">(now known as the NPIF – Number Portability Industry Forum) </w:t>
      </w:r>
      <w:bookmarkEnd w:id="2"/>
      <w:r>
        <w:rPr>
          <w:rFonts w:ascii="avenir" w:eastAsia="Times New Roman" w:hAnsi="avenir" w:cs="Times New Roman"/>
          <w:color w:val="333333"/>
          <w:sz w:val="20"/>
          <w:szCs w:val="20"/>
        </w:rPr>
        <w:t>and originally accepted on 11/05/2007 (Version 1).  It was reviewed again at the NPIF on 08/03/2022 and consensus was reached that no additional changes were required at this time.</w:t>
      </w:r>
    </w:p>
    <w:p w14:paraId="411B8DC5" w14:textId="77777777" w:rsidR="00C21A88" w:rsidRPr="00C21A88" w:rsidRDefault="00C21A88" w:rsidP="00C21A88">
      <w:pPr>
        <w:spacing w:before="280" w:after="180" w:line="330" w:lineRule="atLeast"/>
        <w:outlineLvl w:val="3"/>
        <w:rPr>
          <w:rFonts w:ascii="avenir" w:eastAsia="Times New Roman" w:hAnsi="avenir" w:cs="Times New Roman"/>
          <w:b/>
          <w:bCs/>
          <w:color w:val="333333"/>
          <w:sz w:val="20"/>
          <w:szCs w:val="20"/>
        </w:rPr>
      </w:pPr>
      <w:bookmarkStart w:id="3" w:name="eztoc60040_2_53_5_105"/>
      <w:bookmarkEnd w:id="3"/>
      <w:r w:rsidRPr="00C21A88">
        <w:rPr>
          <w:rFonts w:ascii="avenir" w:eastAsia="Times New Roman" w:hAnsi="avenir" w:cs="Times New Roman"/>
          <w:b/>
          <w:bCs/>
          <w:color w:val="333333"/>
          <w:sz w:val="20"/>
          <w:szCs w:val="20"/>
        </w:rPr>
        <w:t>Background:</w:t>
      </w:r>
    </w:p>
    <w:p w14:paraId="591A9508" w14:textId="77777777" w:rsidR="00C21A88" w:rsidRPr="00C21A88" w:rsidRDefault="00C21A88" w:rsidP="00C21A88">
      <w:pPr>
        <w:spacing w:before="280" w:after="180" w:line="330" w:lineRule="atLeast"/>
        <w:outlineLvl w:val="3"/>
        <w:rPr>
          <w:rFonts w:ascii="avenir" w:eastAsia="Times New Roman" w:hAnsi="avenir" w:cs="Times New Roman"/>
          <w:b/>
          <w:bCs/>
          <w:color w:val="333333"/>
          <w:sz w:val="20"/>
          <w:szCs w:val="20"/>
        </w:rPr>
      </w:pPr>
      <w:bookmarkStart w:id="4" w:name="eztoc60040_2_53_5_106"/>
      <w:bookmarkEnd w:id="4"/>
      <w:r w:rsidRPr="00C21A88">
        <w:rPr>
          <w:rFonts w:ascii="avenir" w:eastAsia="Times New Roman" w:hAnsi="avenir" w:cs="Times New Roman"/>
          <w:b/>
          <w:bCs/>
          <w:color w:val="333333"/>
          <w:sz w:val="20"/>
          <w:szCs w:val="20"/>
        </w:rPr>
        <w:t>Documentation Referenced: </w:t>
      </w:r>
    </w:p>
    <w:p w14:paraId="49726173" w14:textId="770DA8AA" w:rsidR="00E25EB7" w:rsidRPr="00C21A88" w:rsidRDefault="00F07BFE" w:rsidP="00E25EB7">
      <w:pPr>
        <w:spacing w:after="60" w:line="270" w:lineRule="atLeast"/>
        <w:rPr>
          <w:rFonts w:ascii="avenir" w:eastAsia="Times New Roman" w:hAnsi="avenir" w:cs="Times New Roman"/>
          <w:color w:val="333333"/>
          <w:sz w:val="20"/>
          <w:szCs w:val="20"/>
        </w:rPr>
      </w:pPr>
      <w:hyperlink r:id="rId7" w:history="1">
        <w:r w:rsidRPr="00F07BFE">
          <w:rPr>
            <w:rStyle w:val="Hyperlink"/>
            <w:rFonts w:ascii="avenir" w:eastAsia="Times New Roman" w:hAnsi="avenir" w:cs="Times New Roman"/>
            <w:sz w:val="20"/>
            <w:szCs w:val="20"/>
          </w:rPr>
          <w:t xml:space="preserve">PIM 57 – Porting a </w:t>
        </w:r>
        <w:proofErr w:type="gramStart"/>
        <w:r w:rsidRPr="00F07BFE">
          <w:rPr>
            <w:rStyle w:val="Hyperlink"/>
            <w:rFonts w:ascii="avenir" w:eastAsia="Times New Roman" w:hAnsi="avenir" w:cs="Times New Roman"/>
            <w:sz w:val="20"/>
            <w:szCs w:val="20"/>
          </w:rPr>
          <w:t>Customer</w:t>
        </w:r>
        <w:proofErr w:type="gramEnd"/>
        <w:r w:rsidRPr="00F07BFE">
          <w:rPr>
            <w:rStyle w:val="Hyperlink"/>
            <w:rFonts w:ascii="avenir" w:eastAsia="Times New Roman" w:hAnsi="avenir" w:cs="Times New Roman"/>
            <w:sz w:val="20"/>
            <w:szCs w:val="20"/>
          </w:rPr>
          <w:t xml:space="preserve"> when a Provider discontinues doing Business</w:t>
        </w:r>
      </w:hyperlink>
    </w:p>
    <w:p w14:paraId="44115C82" w14:textId="77777777" w:rsidR="00C21A88" w:rsidRPr="00C21A88" w:rsidRDefault="00C21A88" w:rsidP="00C21A88">
      <w:pPr>
        <w:spacing w:before="280" w:after="180" w:line="330" w:lineRule="atLeast"/>
        <w:outlineLvl w:val="3"/>
        <w:rPr>
          <w:rFonts w:ascii="avenir" w:eastAsia="Times New Roman" w:hAnsi="avenir" w:cs="Times New Roman"/>
          <w:b/>
          <w:bCs/>
          <w:color w:val="333333"/>
          <w:sz w:val="20"/>
          <w:szCs w:val="20"/>
        </w:rPr>
      </w:pPr>
      <w:bookmarkStart w:id="5" w:name="eztoc60040_2_53_5_107"/>
      <w:bookmarkEnd w:id="5"/>
      <w:r w:rsidRPr="00C21A88">
        <w:rPr>
          <w:rFonts w:ascii="avenir" w:eastAsia="Times New Roman" w:hAnsi="avenir" w:cs="Times New Roman"/>
          <w:b/>
          <w:bCs/>
          <w:color w:val="333333"/>
          <w:sz w:val="20"/>
          <w:szCs w:val="20"/>
        </w:rPr>
        <w:t>Decisions/Recommendations</w:t>
      </w:r>
    </w:p>
    <w:p w14:paraId="6916B7FF" w14:textId="77777777" w:rsidR="00C21A88" w:rsidRPr="00C21A88" w:rsidRDefault="00C21A88" w:rsidP="00C21A88">
      <w:pPr>
        <w:spacing w:after="195" w:line="270" w:lineRule="atLeast"/>
        <w:rPr>
          <w:rFonts w:ascii="avenir" w:eastAsia="Times New Roman" w:hAnsi="avenir" w:cs="Times New Roman"/>
          <w:color w:val="333333"/>
          <w:sz w:val="20"/>
          <w:szCs w:val="20"/>
        </w:rPr>
      </w:pPr>
      <w:r w:rsidRPr="00C21A88">
        <w:rPr>
          <w:rFonts w:ascii="avenir" w:eastAsia="Times New Roman" w:hAnsi="avenir" w:cs="Times New Roman"/>
          <w:color w:val="333333"/>
          <w:sz w:val="20"/>
          <w:szCs w:val="20"/>
        </w:rPr>
        <w:t>The attached document reflects the LNPA WG's consensus for a strategy to address porting issues resulting from Resellers claiming bankruptcy and/or going out of business.</w:t>
      </w:r>
    </w:p>
    <w:p w14:paraId="279DAA7F" w14:textId="384BE395" w:rsidR="00F30106" w:rsidRDefault="008449D9">
      <w:r>
        <w:object w:dxaOrig="1440" w:dyaOrig="932" w14:anchorId="086560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46.7pt" o:ole="">
            <v:imagedata r:id="rId8" o:title=""/>
          </v:shape>
          <o:OLEObject Type="Embed" ProgID="Acrobat.Document.DC" ShapeID="_x0000_i1025" DrawAspect="Icon" ObjectID="_1817115471" r:id="rId9"/>
        </w:object>
      </w:r>
    </w:p>
    <w:sectPr w:rsidR="00850667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161AD6" w14:textId="77777777" w:rsidR="007B6947" w:rsidRDefault="007B6947" w:rsidP="007B6947">
      <w:pPr>
        <w:spacing w:after="0" w:line="240" w:lineRule="auto"/>
      </w:pPr>
      <w:r>
        <w:separator/>
      </w:r>
    </w:p>
  </w:endnote>
  <w:endnote w:type="continuationSeparator" w:id="0">
    <w:p w14:paraId="5D699F14" w14:textId="77777777" w:rsidR="007B6947" w:rsidRDefault="007B6947" w:rsidP="007B6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veni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F21A46" w14:textId="77777777" w:rsidR="007B6947" w:rsidRDefault="007B6947" w:rsidP="007B6947">
      <w:pPr>
        <w:spacing w:after="0" w:line="240" w:lineRule="auto"/>
      </w:pPr>
      <w:r>
        <w:separator/>
      </w:r>
    </w:p>
  </w:footnote>
  <w:footnote w:type="continuationSeparator" w:id="0">
    <w:p w14:paraId="00FCBDAD" w14:textId="77777777" w:rsidR="007B6947" w:rsidRDefault="007B6947" w:rsidP="007B69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F1AAC9" w14:textId="276975F2" w:rsidR="007B6947" w:rsidRPr="00D539C9" w:rsidRDefault="007B6947" w:rsidP="007B6947">
    <w:pPr>
      <w:spacing w:before="360" w:after="60" w:line="240" w:lineRule="auto"/>
      <w:outlineLvl w:val="1"/>
      <w:rPr>
        <w:rFonts w:ascii="avenir" w:eastAsia="Times New Roman" w:hAnsi="avenir" w:cs="Times New Roman"/>
        <w:b/>
        <w:bCs/>
        <w:color w:val="333333"/>
        <w:sz w:val="32"/>
        <w:szCs w:val="28"/>
        <w:u w:val="single"/>
      </w:rPr>
    </w:pPr>
    <w:r w:rsidRPr="00990F71">
      <w:rPr>
        <w:rFonts w:ascii="avenir" w:eastAsia="Times New Roman" w:hAnsi="avenir" w:cs="Times New Roman"/>
        <w:b/>
        <w:bCs/>
        <w:color w:val="333333"/>
        <w:sz w:val="32"/>
        <w:szCs w:val="28"/>
        <w:u w:val="single"/>
      </w:rPr>
      <w:t>Number Portability Best Practice</w:t>
    </w:r>
    <w:r w:rsidRPr="00990F71">
      <w:rPr>
        <w:rFonts w:ascii="avenir" w:eastAsia="Times New Roman" w:hAnsi="avenir" w:cs="Times New Roman"/>
        <w:b/>
        <w:bCs/>
        <w:color w:val="333333"/>
        <w:sz w:val="32"/>
        <w:szCs w:val="28"/>
      </w:rPr>
      <w:tab/>
    </w:r>
    <w:r w:rsidRPr="00990F71">
      <w:rPr>
        <w:rFonts w:ascii="avenir" w:eastAsia="Times New Roman" w:hAnsi="avenir" w:cs="Times New Roman"/>
        <w:b/>
        <w:bCs/>
        <w:color w:val="333333"/>
        <w:sz w:val="32"/>
        <w:szCs w:val="28"/>
      </w:rPr>
      <w:tab/>
    </w:r>
    <w:r w:rsidRPr="00990F71">
      <w:rPr>
        <w:rFonts w:ascii="avenir" w:eastAsia="Times New Roman" w:hAnsi="avenir" w:cs="Times New Roman"/>
        <w:b/>
        <w:bCs/>
        <w:color w:val="333333"/>
        <w:sz w:val="32"/>
        <w:szCs w:val="28"/>
      </w:rPr>
      <w:tab/>
    </w:r>
    <w:r>
      <w:rPr>
        <w:rFonts w:ascii="avenir" w:eastAsia="Times New Roman" w:hAnsi="avenir" w:cs="Times New Roman"/>
        <w:b/>
        <w:bCs/>
        <w:color w:val="333333"/>
        <w:sz w:val="32"/>
        <w:szCs w:val="28"/>
      </w:rPr>
      <w:tab/>
    </w:r>
    <w:r>
      <w:rPr>
        <w:rFonts w:ascii="avenir" w:eastAsia="Times New Roman" w:hAnsi="avenir" w:cs="Times New Roman"/>
        <w:b/>
        <w:bCs/>
        <w:color w:val="333333"/>
        <w:sz w:val="32"/>
        <w:szCs w:val="28"/>
      </w:rPr>
      <w:tab/>
    </w:r>
    <w:r w:rsidRPr="00990F71">
      <w:rPr>
        <w:rFonts w:ascii="avenir" w:eastAsia="Times New Roman" w:hAnsi="avenir" w:cs="Times New Roman"/>
        <w:b/>
        <w:bCs/>
        <w:color w:val="333333"/>
        <w:sz w:val="32"/>
        <w:szCs w:val="28"/>
      </w:rPr>
      <w:t xml:space="preserve">BP# </w:t>
    </w:r>
    <w:r>
      <w:rPr>
        <w:rFonts w:ascii="avenir" w:eastAsia="Times New Roman" w:hAnsi="avenir" w:cs="Times New Roman"/>
        <w:b/>
        <w:bCs/>
        <w:color w:val="333333"/>
        <w:sz w:val="32"/>
        <w:szCs w:val="28"/>
      </w:rPr>
      <w:t>052</w:t>
    </w:r>
  </w:p>
  <w:p w14:paraId="1F07A842" w14:textId="77777777" w:rsidR="007B6947" w:rsidRDefault="007B69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946F6D"/>
    <w:multiLevelType w:val="multilevel"/>
    <w:tmpl w:val="D17E7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0713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A88"/>
    <w:rsid w:val="001766A9"/>
    <w:rsid w:val="00492B41"/>
    <w:rsid w:val="005921F0"/>
    <w:rsid w:val="00686E89"/>
    <w:rsid w:val="00743333"/>
    <w:rsid w:val="007B6947"/>
    <w:rsid w:val="008449D9"/>
    <w:rsid w:val="008C2F3F"/>
    <w:rsid w:val="00953F06"/>
    <w:rsid w:val="00BC2A52"/>
    <w:rsid w:val="00C21A88"/>
    <w:rsid w:val="00C472C4"/>
    <w:rsid w:val="00CD5AA1"/>
    <w:rsid w:val="00D93EDA"/>
    <w:rsid w:val="00DA626B"/>
    <w:rsid w:val="00DB6D5E"/>
    <w:rsid w:val="00DC2629"/>
    <w:rsid w:val="00E25EB7"/>
    <w:rsid w:val="00F07BFE"/>
    <w:rsid w:val="00F30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F6D8E11"/>
  <w15:chartTrackingRefBased/>
  <w15:docId w15:val="{BFB1D804-14FD-4510-827C-923EFFEE2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21A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4">
    <w:name w:val="heading 4"/>
    <w:basedOn w:val="Normal"/>
    <w:link w:val="Heading4Char"/>
    <w:uiPriority w:val="9"/>
    <w:qFormat/>
    <w:rsid w:val="00C21A8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21A8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C21A8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21A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21A88"/>
    <w:rPr>
      <w:color w:val="0000FF"/>
      <w:u w:val="single"/>
    </w:rPr>
  </w:style>
  <w:style w:type="paragraph" w:styleId="Revision">
    <w:name w:val="Revision"/>
    <w:hidden/>
    <w:uiPriority w:val="99"/>
    <w:semiHidden/>
    <w:rsid w:val="007B694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B69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6947"/>
  </w:style>
  <w:style w:type="paragraph" w:styleId="Footer">
    <w:name w:val="footer"/>
    <w:basedOn w:val="Normal"/>
    <w:link w:val="FooterChar"/>
    <w:uiPriority w:val="99"/>
    <w:unhideWhenUsed/>
    <w:rsid w:val="007B69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6947"/>
  </w:style>
  <w:style w:type="character" w:styleId="UnresolvedMention">
    <w:name w:val="Unresolved Mention"/>
    <w:basedOn w:val="DefaultParagraphFont"/>
    <w:uiPriority w:val="99"/>
    <w:semiHidden/>
    <w:unhideWhenUsed/>
    <w:rsid w:val="00F07BF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07BF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12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6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https://workinggroup.numberportability.com/sites/workinggroup/files/2022-09/PIM_057_-_Porting_a_customer_when_a_Provider_discontinues_doing_busines_v4.doc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iconectiv</Company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Sahota, Tanvir</dc:creator>
  <cp:keywords/>
  <dc:description/>
  <cp:lastModifiedBy>Doherty, Michael</cp:lastModifiedBy>
  <cp:revision>4</cp:revision>
  <dcterms:created xsi:type="dcterms:W3CDTF">2022-10-03T15:25:00Z</dcterms:created>
  <dcterms:modified xsi:type="dcterms:W3CDTF">2025-08-19T17:31:00Z</dcterms:modified>
</cp:coreProperties>
</file>