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299A" w14:textId="083351F9" w:rsidR="00DD3462" w:rsidRPr="002200A1" w:rsidRDefault="002F5783" w:rsidP="00DD3462">
      <w:pPr>
        <w:spacing w:before="360" w:after="60"/>
        <w:outlineLvl w:val="1"/>
        <w:rPr>
          <w:rFonts w:ascii="avenir" w:hAnsi="avenir"/>
          <w:b/>
          <w:bCs/>
          <w:color w:val="333333"/>
          <w:sz w:val="36"/>
          <w:szCs w:val="36"/>
        </w:rPr>
      </w:pPr>
      <w:r>
        <w:rPr>
          <w:rFonts w:ascii="avenir" w:hAnsi="avenir"/>
          <w:b/>
          <w:bCs/>
          <w:color w:val="333333"/>
          <w:sz w:val="36"/>
          <w:szCs w:val="36"/>
        </w:rPr>
        <w:t xml:space="preserve">Unauthorized </w:t>
      </w:r>
      <w:r w:rsidR="00DD3462" w:rsidRPr="002200A1">
        <w:rPr>
          <w:rFonts w:ascii="avenir" w:hAnsi="avenir"/>
          <w:b/>
          <w:bCs/>
          <w:color w:val="333333"/>
          <w:sz w:val="36"/>
          <w:szCs w:val="36"/>
        </w:rPr>
        <w:t>Port</w:t>
      </w:r>
      <w:r>
        <w:rPr>
          <w:rFonts w:ascii="avenir" w:hAnsi="avenir"/>
          <w:b/>
          <w:bCs/>
          <w:color w:val="333333"/>
          <w:sz w:val="36"/>
          <w:szCs w:val="36"/>
        </w:rPr>
        <w:t xml:space="preserve"> flow</w:t>
      </w:r>
    </w:p>
    <w:p w14:paraId="17E0D2A3" w14:textId="77777777" w:rsidR="00DD3462" w:rsidRPr="00397C25" w:rsidRDefault="00DD3462" w:rsidP="00DD3462">
      <w:pPr>
        <w:spacing w:line="270" w:lineRule="atLeast"/>
        <w:rPr>
          <w:rFonts w:ascii="avenir" w:hAnsi="avenir"/>
          <w:i/>
          <w:iCs/>
          <w:color w:val="333333"/>
          <w:sz w:val="20"/>
        </w:rPr>
      </w:pPr>
      <w:r w:rsidRPr="00397C25">
        <w:rPr>
          <w:rFonts w:ascii="avenir" w:hAnsi="avenir"/>
          <w:i/>
          <w:iCs/>
          <w:color w:val="333333"/>
          <w:sz w:val="20"/>
        </w:rPr>
        <w:t xml:space="preserve">Submitted By: NPIF </w:t>
      </w:r>
    </w:p>
    <w:p w14:paraId="26FD7AF4" w14:textId="77777777" w:rsidR="00DD3462" w:rsidRDefault="00DD3462" w:rsidP="00DD3462">
      <w:pPr>
        <w:spacing w:line="270" w:lineRule="atLeast"/>
        <w:rPr>
          <w:rFonts w:ascii="avenir" w:hAnsi="avenir"/>
          <w:i/>
          <w:iCs/>
          <w:color w:val="333333"/>
          <w:sz w:val="20"/>
        </w:rPr>
      </w:pPr>
      <w:r w:rsidRPr="00397C25">
        <w:rPr>
          <w:rFonts w:ascii="avenir" w:hAnsi="avenir"/>
          <w:i/>
          <w:iCs/>
          <w:color w:val="333333"/>
          <w:sz w:val="20"/>
        </w:rPr>
        <w:t xml:space="preserve">Date </w:t>
      </w:r>
      <w:r>
        <w:rPr>
          <w:rFonts w:ascii="avenir" w:hAnsi="avenir"/>
          <w:i/>
          <w:iCs/>
          <w:color w:val="333333"/>
          <w:sz w:val="20"/>
        </w:rPr>
        <w:t>Accepted</w:t>
      </w:r>
      <w:r w:rsidRPr="00397C25">
        <w:rPr>
          <w:rFonts w:ascii="avenir" w:hAnsi="avenir"/>
          <w:i/>
          <w:iCs/>
          <w:color w:val="333333"/>
          <w:sz w:val="20"/>
        </w:rPr>
        <w:t xml:space="preserve">: </w:t>
      </w:r>
      <w:r>
        <w:rPr>
          <w:rFonts w:ascii="avenir" w:hAnsi="avenir"/>
          <w:i/>
          <w:iCs/>
          <w:color w:val="333333"/>
          <w:sz w:val="20"/>
        </w:rPr>
        <w:t>07/07/2015</w:t>
      </w:r>
    </w:p>
    <w:p w14:paraId="65629DE8" w14:textId="5D00EF1E" w:rsidR="00DD3462" w:rsidRDefault="00DD3462" w:rsidP="00DD3462">
      <w:pPr>
        <w:spacing w:line="270" w:lineRule="atLeast"/>
        <w:rPr>
          <w:rFonts w:ascii="avenir" w:hAnsi="avenir"/>
          <w:i/>
          <w:iCs/>
          <w:color w:val="333333"/>
          <w:sz w:val="20"/>
        </w:rPr>
      </w:pPr>
      <w:r>
        <w:rPr>
          <w:rFonts w:ascii="avenir" w:hAnsi="avenir"/>
          <w:i/>
          <w:iCs/>
          <w:color w:val="333333"/>
          <w:sz w:val="20"/>
        </w:rPr>
        <w:t>Revised: 0</w:t>
      </w:r>
      <w:r w:rsidR="001A47C7">
        <w:rPr>
          <w:rFonts w:ascii="avenir" w:hAnsi="avenir"/>
          <w:i/>
          <w:iCs/>
          <w:color w:val="333333"/>
          <w:sz w:val="20"/>
        </w:rPr>
        <w:t>6</w:t>
      </w:r>
      <w:r>
        <w:rPr>
          <w:rFonts w:ascii="avenir" w:hAnsi="avenir"/>
          <w:i/>
          <w:iCs/>
          <w:color w:val="333333"/>
          <w:sz w:val="20"/>
        </w:rPr>
        <w:t>/</w:t>
      </w:r>
      <w:r w:rsidR="001A47C7">
        <w:rPr>
          <w:rFonts w:ascii="avenir" w:hAnsi="avenir"/>
          <w:i/>
          <w:iCs/>
          <w:color w:val="333333"/>
          <w:sz w:val="20"/>
        </w:rPr>
        <w:t>05</w:t>
      </w:r>
      <w:r>
        <w:rPr>
          <w:rFonts w:ascii="avenir" w:hAnsi="avenir"/>
          <w:i/>
          <w:iCs/>
          <w:color w:val="333333"/>
          <w:sz w:val="20"/>
        </w:rPr>
        <w:t>/201</w:t>
      </w:r>
      <w:r w:rsidR="001A47C7">
        <w:rPr>
          <w:rFonts w:ascii="avenir" w:hAnsi="avenir"/>
          <w:i/>
          <w:iCs/>
          <w:color w:val="333333"/>
          <w:sz w:val="20"/>
        </w:rPr>
        <w:t>8</w:t>
      </w:r>
    </w:p>
    <w:p w14:paraId="07E22765" w14:textId="485FD837" w:rsidR="002F5783" w:rsidRDefault="002F5783" w:rsidP="00DD3462">
      <w:pPr>
        <w:spacing w:line="270" w:lineRule="atLeast"/>
        <w:rPr>
          <w:rFonts w:ascii="avenir" w:hAnsi="avenir"/>
          <w:i/>
          <w:iCs/>
          <w:color w:val="333333"/>
          <w:sz w:val="20"/>
        </w:rPr>
      </w:pPr>
      <w:r>
        <w:rPr>
          <w:rFonts w:ascii="avenir" w:hAnsi="avenir"/>
          <w:i/>
          <w:iCs/>
          <w:color w:val="333333"/>
          <w:sz w:val="20"/>
        </w:rPr>
        <w:t>Revised 0</w:t>
      </w:r>
      <w:r w:rsidR="00436BC9">
        <w:rPr>
          <w:rFonts w:ascii="avenir" w:hAnsi="avenir"/>
          <w:i/>
          <w:iCs/>
          <w:color w:val="333333"/>
          <w:sz w:val="20"/>
        </w:rPr>
        <w:t>8</w:t>
      </w:r>
      <w:r>
        <w:rPr>
          <w:rFonts w:ascii="avenir" w:hAnsi="avenir"/>
          <w:i/>
          <w:iCs/>
          <w:color w:val="333333"/>
          <w:sz w:val="20"/>
        </w:rPr>
        <w:t>/10/201</w:t>
      </w:r>
      <w:r w:rsidR="00436BC9">
        <w:rPr>
          <w:rFonts w:ascii="avenir" w:hAnsi="avenir"/>
          <w:i/>
          <w:iCs/>
          <w:color w:val="333333"/>
          <w:sz w:val="20"/>
        </w:rPr>
        <w:t>8</w:t>
      </w:r>
    </w:p>
    <w:p w14:paraId="1FF69810" w14:textId="4530592A" w:rsidR="0051350A" w:rsidRDefault="0051350A" w:rsidP="00DD3462">
      <w:pPr>
        <w:spacing w:line="270" w:lineRule="atLeast"/>
        <w:rPr>
          <w:rFonts w:ascii="avenir" w:hAnsi="avenir"/>
          <w:i/>
          <w:iCs/>
          <w:color w:val="333333"/>
          <w:sz w:val="20"/>
        </w:rPr>
      </w:pPr>
      <w:r>
        <w:rPr>
          <w:rFonts w:ascii="avenir" w:hAnsi="avenir"/>
          <w:i/>
          <w:iCs/>
          <w:color w:val="333333"/>
          <w:sz w:val="20"/>
        </w:rPr>
        <w:t>Revised 10/11/2023</w:t>
      </w:r>
    </w:p>
    <w:p w14:paraId="3258983B" w14:textId="2605D1E9" w:rsidR="007A1A09" w:rsidRPr="00397C25" w:rsidRDefault="007A1A09" w:rsidP="00DD3462">
      <w:pPr>
        <w:spacing w:line="270" w:lineRule="atLeast"/>
        <w:rPr>
          <w:rFonts w:ascii="avenir" w:hAnsi="avenir"/>
          <w:i/>
          <w:iCs/>
          <w:color w:val="333333"/>
          <w:sz w:val="20"/>
        </w:rPr>
      </w:pPr>
      <w:r>
        <w:rPr>
          <w:rFonts w:ascii="avenir" w:hAnsi="avenir"/>
          <w:i/>
          <w:iCs/>
          <w:color w:val="333333"/>
          <w:sz w:val="20"/>
        </w:rPr>
        <w:t>Revised 01/07/2026</w:t>
      </w:r>
    </w:p>
    <w:p w14:paraId="1350C120" w14:textId="4FE73A8D" w:rsidR="00DD3462" w:rsidRPr="00397C25" w:rsidRDefault="00DD3462" w:rsidP="00DD3462">
      <w:pPr>
        <w:spacing w:line="270" w:lineRule="atLeast"/>
        <w:rPr>
          <w:rFonts w:ascii="avenir" w:hAnsi="avenir"/>
          <w:i/>
          <w:iCs/>
          <w:color w:val="333333"/>
          <w:sz w:val="20"/>
        </w:rPr>
      </w:pPr>
      <w:r w:rsidRPr="00397C25">
        <w:rPr>
          <w:rFonts w:ascii="avenir" w:hAnsi="avenir"/>
          <w:i/>
          <w:iCs/>
          <w:color w:val="333333"/>
          <w:sz w:val="20"/>
        </w:rPr>
        <w:t xml:space="preserve">Version: </w:t>
      </w:r>
      <w:r w:rsidR="007A1A09">
        <w:rPr>
          <w:rFonts w:ascii="avenir" w:hAnsi="avenir"/>
          <w:i/>
          <w:iCs/>
          <w:color w:val="333333"/>
          <w:sz w:val="20"/>
        </w:rPr>
        <w:t>5</w:t>
      </w:r>
    </w:p>
    <w:p w14:paraId="1C0D950F" w14:textId="77777777" w:rsidR="00DD3462" w:rsidRDefault="00DD3462" w:rsidP="00DD3462">
      <w:pPr>
        <w:spacing w:after="195" w:line="270" w:lineRule="atLeast"/>
        <w:outlineLvl w:val="3"/>
        <w:rPr>
          <w:rFonts w:ascii="avenir" w:hAnsi="avenir"/>
          <w:b/>
          <w:bCs/>
          <w:color w:val="333333"/>
          <w:sz w:val="20"/>
        </w:rPr>
      </w:pPr>
    </w:p>
    <w:p w14:paraId="501C2F46" w14:textId="77777777" w:rsidR="00DD3462" w:rsidRDefault="00DD3462" w:rsidP="00DD3462">
      <w:pPr>
        <w:spacing w:after="195" w:line="270" w:lineRule="atLeast"/>
        <w:outlineLvl w:val="3"/>
        <w:rPr>
          <w:rFonts w:ascii="avenir" w:hAnsi="avenir"/>
          <w:color w:val="333333"/>
          <w:sz w:val="20"/>
        </w:rPr>
      </w:pPr>
      <w:r>
        <w:rPr>
          <w:rFonts w:ascii="avenir" w:hAnsi="avenir"/>
          <w:b/>
          <w:bCs/>
          <w:color w:val="333333"/>
          <w:sz w:val="20"/>
        </w:rPr>
        <w:t>Version History</w:t>
      </w:r>
      <w:r w:rsidRPr="00143FD6">
        <w:rPr>
          <w:rFonts w:ascii="avenir" w:hAnsi="avenir"/>
          <w:b/>
          <w:bCs/>
          <w:color w:val="333333"/>
          <w:sz w:val="20"/>
        </w:rPr>
        <w:t xml:space="preserve">: </w:t>
      </w:r>
      <w:r>
        <w:rPr>
          <w:rFonts w:ascii="avenir" w:hAnsi="avenir"/>
          <w:color w:val="333333"/>
          <w:sz w:val="20"/>
        </w:rPr>
        <w:t xml:space="preserve"> </w:t>
      </w:r>
    </w:p>
    <w:p w14:paraId="644E6D90" w14:textId="02078A54" w:rsidR="00DD3462" w:rsidRPr="009B5E3F" w:rsidRDefault="00DD3462" w:rsidP="00DD3462">
      <w:pPr>
        <w:spacing w:after="195" w:line="270" w:lineRule="atLeast"/>
        <w:rPr>
          <w:rFonts w:ascii="avenir" w:hAnsi="avenir"/>
          <w:color w:val="333333"/>
          <w:sz w:val="20"/>
        </w:rPr>
      </w:pPr>
      <w:r>
        <w:rPr>
          <w:rFonts w:ascii="avenir" w:hAnsi="avenir"/>
          <w:color w:val="333333"/>
          <w:sz w:val="20"/>
        </w:rPr>
        <w:t xml:space="preserve">This Best Practice was created by the LNPA WG (now known as the NPIF – Number Portability Industry Forum) and originally accepted on 07/07/2015 (Version 1). This Best Practice was reviewed </w:t>
      </w:r>
      <w:r w:rsidR="001A47C7">
        <w:rPr>
          <w:rFonts w:ascii="avenir" w:hAnsi="avenir"/>
          <w:color w:val="333333"/>
          <w:sz w:val="20"/>
        </w:rPr>
        <w:t>on 06/05/2018 where an action item was taken to update the language for this process to be consistent throughout the document (</w:t>
      </w:r>
      <w:r w:rsidR="0051350A">
        <w:rPr>
          <w:rFonts w:ascii="avenir" w:hAnsi="avenir"/>
          <w:color w:val="333333"/>
          <w:sz w:val="20"/>
        </w:rPr>
        <w:t>V</w:t>
      </w:r>
      <w:r w:rsidR="001A47C7">
        <w:rPr>
          <w:rFonts w:ascii="avenir" w:hAnsi="avenir"/>
          <w:color w:val="333333"/>
          <w:sz w:val="20"/>
        </w:rPr>
        <w:t xml:space="preserve">ersion 2). </w:t>
      </w:r>
      <w:r w:rsidR="000A4E01">
        <w:rPr>
          <w:rFonts w:ascii="avenir" w:hAnsi="avenir"/>
          <w:color w:val="333333"/>
          <w:sz w:val="20"/>
        </w:rPr>
        <w:t xml:space="preserve"> </w:t>
      </w:r>
      <w:r w:rsidR="001A47C7">
        <w:rPr>
          <w:rFonts w:ascii="avenir" w:hAnsi="avenir"/>
          <w:color w:val="333333"/>
          <w:sz w:val="20"/>
        </w:rPr>
        <w:t>Additional updates were made as part of the discussion at the 0</w:t>
      </w:r>
      <w:r w:rsidR="00436BC9">
        <w:rPr>
          <w:rFonts w:ascii="avenir" w:hAnsi="avenir"/>
          <w:color w:val="333333"/>
          <w:sz w:val="20"/>
        </w:rPr>
        <w:t>8</w:t>
      </w:r>
      <w:r w:rsidR="001A47C7">
        <w:rPr>
          <w:rFonts w:ascii="avenir" w:hAnsi="avenir"/>
          <w:color w:val="333333"/>
          <w:sz w:val="20"/>
        </w:rPr>
        <w:t>/10/201</w:t>
      </w:r>
      <w:r w:rsidR="00436BC9">
        <w:rPr>
          <w:rFonts w:ascii="avenir" w:hAnsi="avenir"/>
          <w:color w:val="333333"/>
          <w:sz w:val="20"/>
        </w:rPr>
        <w:t>8</w:t>
      </w:r>
      <w:r w:rsidR="001A47C7">
        <w:rPr>
          <w:rFonts w:ascii="avenir" w:hAnsi="avenir"/>
          <w:color w:val="333333"/>
          <w:sz w:val="20"/>
        </w:rPr>
        <w:t xml:space="preserve"> meeting (</w:t>
      </w:r>
      <w:r w:rsidR="0051350A">
        <w:rPr>
          <w:rFonts w:ascii="avenir" w:hAnsi="avenir"/>
          <w:color w:val="333333"/>
          <w:sz w:val="20"/>
        </w:rPr>
        <w:t>V</w:t>
      </w:r>
      <w:r w:rsidR="001A47C7">
        <w:rPr>
          <w:rFonts w:ascii="avenir" w:hAnsi="avenir"/>
          <w:color w:val="333333"/>
          <w:sz w:val="20"/>
        </w:rPr>
        <w:t>ersion 3).</w:t>
      </w:r>
      <w:r>
        <w:rPr>
          <w:rFonts w:ascii="avenir" w:hAnsi="avenir"/>
          <w:color w:val="333333"/>
          <w:sz w:val="20"/>
        </w:rPr>
        <w:t xml:space="preserve"> </w:t>
      </w:r>
      <w:r w:rsidR="0051350A">
        <w:rPr>
          <w:rFonts w:ascii="avenir" w:hAnsi="avenir"/>
          <w:color w:val="333333"/>
          <w:sz w:val="20"/>
        </w:rPr>
        <w:t xml:space="preserve">Additional clarifications were discussed by the </w:t>
      </w:r>
      <w:proofErr w:type="gramStart"/>
      <w:r w:rsidR="0051350A">
        <w:rPr>
          <w:rFonts w:ascii="avenir" w:hAnsi="avenir"/>
          <w:color w:val="333333"/>
          <w:sz w:val="20"/>
        </w:rPr>
        <w:t>NPIF</w:t>
      </w:r>
      <w:proofErr w:type="gramEnd"/>
      <w:r w:rsidR="0051350A">
        <w:rPr>
          <w:rFonts w:ascii="avenir" w:hAnsi="avenir"/>
          <w:color w:val="333333"/>
          <w:sz w:val="20"/>
        </w:rPr>
        <w:t xml:space="preserve"> and this Version 4 was agreed upon during the NPIF meeting dated 10/11/2023.</w:t>
      </w:r>
      <w:r w:rsidR="007A1A09">
        <w:rPr>
          <w:rFonts w:ascii="avenir" w:hAnsi="avenir"/>
          <w:color w:val="333333"/>
          <w:sz w:val="20"/>
        </w:rPr>
        <w:t xml:space="preserve">  Edits made to </w:t>
      </w:r>
      <w:r w:rsidR="0008171D">
        <w:rPr>
          <w:rFonts w:ascii="avenir" w:hAnsi="avenir"/>
          <w:color w:val="333333"/>
          <w:sz w:val="20"/>
        </w:rPr>
        <w:t xml:space="preserve">step 5 of the Unauthorized Port Flow to </w:t>
      </w:r>
      <w:r w:rsidR="007A1A09">
        <w:rPr>
          <w:rFonts w:ascii="avenir" w:hAnsi="avenir"/>
          <w:color w:val="333333"/>
          <w:sz w:val="20"/>
        </w:rPr>
        <w:t xml:space="preserve">address ‘proof of tenure’ </w:t>
      </w:r>
      <w:r w:rsidR="0008171D">
        <w:rPr>
          <w:rFonts w:ascii="avenir" w:hAnsi="avenir"/>
          <w:color w:val="333333"/>
          <w:sz w:val="20"/>
        </w:rPr>
        <w:t xml:space="preserve">and ‘police report’ requirements </w:t>
      </w:r>
      <w:r w:rsidR="007A1A09">
        <w:rPr>
          <w:rFonts w:ascii="avenir" w:hAnsi="avenir"/>
          <w:color w:val="333333"/>
          <w:sz w:val="20"/>
        </w:rPr>
        <w:t xml:space="preserve">were discussed and consensus reached at the January 087, </w:t>
      </w:r>
      <w:proofErr w:type="gramStart"/>
      <w:r w:rsidR="007A1A09">
        <w:rPr>
          <w:rFonts w:ascii="avenir" w:hAnsi="avenir"/>
          <w:color w:val="333333"/>
          <w:sz w:val="20"/>
        </w:rPr>
        <w:t>2026</w:t>
      </w:r>
      <w:proofErr w:type="gramEnd"/>
      <w:r w:rsidR="007A1A09">
        <w:rPr>
          <w:rFonts w:ascii="avenir" w:hAnsi="avenir"/>
          <w:color w:val="333333"/>
          <w:sz w:val="20"/>
        </w:rPr>
        <w:t xml:space="preserve"> NPIF meeting on the proposed wording changes. (version 5)</w:t>
      </w:r>
    </w:p>
    <w:p w14:paraId="2FCE250D" w14:textId="77777777" w:rsidR="00DD3462" w:rsidRDefault="00DD3462" w:rsidP="00DD3462">
      <w:pPr>
        <w:spacing w:before="280" w:after="180" w:line="330" w:lineRule="atLeast"/>
        <w:outlineLvl w:val="3"/>
        <w:rPr>
          <w:rFonts w:ascii="avenir" w:hAnsi="avenir"/>
          <w:b/>
          <w:bCs/>
          <w:color w:val="333333"/>
          <w:sz w:val="20"/>
        </w:rPr>
      </w:pPr>
      <w:r w:rsidRPr="002200A1">
        <w:rPr>
          <w:rFonts w:ascii="avenir" w:hAnsi="avenir"/>
          <w:b/>
          <w:bCs/>
          <w:color w:val="333333"/>
          <w:sz w:val="20"/>
        </w:rPr>
        <w:t>Background:</w:t>
      </w:r>
    </w:p>
    <w:p w14:paraId="1270213E" w14:textId="3E503F19" w:rsidR="00DD3462" w:rsidRPr="00DD3462" w:rsidRDefault="00DD3462" w:rsidP="00DD3462">
      <w:pPr>
        <w:spacing w:before="280" w:after="180" w:line="330" w:lineRule="atLeast"/>
        <w:outlineLvl w:val="3"/>
        <w:rPr>
          <w:rFonts w:ascii="avenir" w:hAnsi="avenir"/>
          <w:color w:val="333333"/>
          <w:sz w:val="20"/>
        </w:rPr>
      </w:pPr>
      <w:r w:rsidRPr="00A6455A">
        <w:rPr>
          <w:rFonts w:ascii="avenir" w:hAnsi="avenir"/>
          <w:color w:val="333333"/>
          <w:sz w:val="20"/>
        </w:rPr>
        <w:t xml:space="preserve">As porting </w:t>
      </w:r>
      <w:r w:rsidR="00A6455A">
        <w:rPr>
          <w:rFonts w:ascii="avenir" w:hAnsi="avenir"/>
          <w:color w:val="333333"/>
          <w:sz w:val="20"/>
        </w:rPr>
        <w:t xml:space="preserve">volumes have significantly increased, a higher volume of attempted unauthorized porting activity is being experienced. </w:t>
      </w:r>
      <w:r w:rsidRPr="00DD3462">
        <w:rPr>
          <w:rFonts w:ascii="avenir" w:hAnsi="avenir"/>
          <w:color w:val="333333"/>
          <w:sz w:val="20"/>
        </w:rPr>
        <w:t>It has become increasingly more difficult to determine how to approach a resolution without consistent guidelines about which information can be examined and/or exchanged between providers/carriers. When determining how to address an out of service or unauthorized port, the flow should provide a detailed outline for carriers to follow to resolve customer complaints.</w:t>
      </w:r>
    </w:p>
    <w:p w14:paraId="06C03013" w14:textId="6DA8C14E" w:rsidR="00DD3462" w:rsidRDefault="00DD3462" w:rsidP="00DD3462">
      <w:pPr>
        <w:spacing w:before="280" w:after="180" w:line="330" w:lineRule="atLeast"/>
        <w:outlineLvl w:val="3"/>
        <w:rPr>
          <w:rFonts w:ascii="avenir" w:hAnsi="avenir"/>
          <w:b/>
          <w:bCs/>
          <w:color w:val="333333"/>
          <w:sz w:val="20"/>
        </w:rPr>
      </w:pPr>
      <w:bookmarkStart w:id="0" w:name="0058"/>
      <w:bookmarkStart w:id="1" w:name="eztoc60040_2_59_5_122"/>
      <w:bookmarkStart w:id="2" w:name="eztoc60040_2_59_5_123"/>
      <w:bookmarkEnd w:id="0"/>
      <w:bookmarkEnd w:id="1"/>
      <w:bookmarkEnd w:id="2"/>
      <w:r w:rsidRPr="001F42F1">
        <w:rPr>
          <w:rFonts w:ascii="avenir" w:hAnsi="avenir"/>
          <w:b/>
          <w:bCs/>
          <w:color w:val="333333"/>
          <w:sz w:val="20"/>
        </w:rPr>
        <w:t>Documentation Referenced: </w:t>
      </w:r>
    </w:p>
    <w:p w14:paraId="71B0D0FB" w14:textId="74BE0E1C" w:rsidR="002F5783" w:rsidRPr="002200A1" w:rsidRDefault="002F5783" w:rsidP="002F5783">
      <w:pPr>
        <w:spacing w:after="195" w:line="270" w:lineRule="atLeast"/>
        <w:rPr>
          <w:rFonts w:ascii="avenir" w:hAnsi="avenir"/>
          <w:color w:val="333333"/>
          <w:sz w:val="20"/>
        </w:rPr>
      </w:pPr>
      <w:r>
        <w:rPr>
          <w:rFonts w:ascii="avenir" w:hAnsi="avenir"/>
          <w:color w:val="333333"/>
          <w:sz w:val="20"/>
        </w:rPr>
        <w:t xml:space="preserve">In addition, there are three other Best Practices that address different aspects of returning ported numbers to the </w:t>
      </w:r>
      <w:r w:rsidR="004C5946">
        <w:rPr>
          <w:rFonts w:ascii="avenir" w:hAnsi="avenir"/>
          <w:color w:val="333333"/>
          <w:sz w:val="20"/>
        </w:rPr>
        <w:t>authorized</w:t>
      </w:r>
      <w:r w:rsidR="001E7229">
        <w:rPr>
          <w:rFonts w:ascii="avenir" w:hAnsi="avenir"/>
          <w:color w:val="333333"/>
          <w:sz w:val="20"/>
        </w:rPr>
        <w:t xml:space="preserve"> End User </w:t>
      </w:r>
      <w:r>
        <w:rPr>
          <w:rFonts w:ascii="avenir" w:hAnsi="avenir"/>
          <w:color w:val="333333"/>
          <w:sz w:val="20"/>
        </w:rPr>
        <w:t>and preventing unauthorized/disputed ports.  They are:</w:t>
      </w:r>
    </w:p>
    <w:p w14:paraId="07BE76A6" w14:textId="18F682A9" w:rsidR="002F5783" w:rsidRPr="0060262F" w:rsidRDefault="002F5783" w:rsidP="0060262F">
      <w:pPr>
        <w:pStyle w:val="Index1"/>
        <w:spacing w:before="0" w:after="0"/>
        <w:ind w:left="504"/>
        <w:rPr>
          <w:rStyle w:val="Hyperlink"/>
          <w:rFonts w:ascii="avenir" w:hAnsi="avenir"/>
          <w:b/>
          <w:bCs/>
          <w:sz w:val="20"/>
        </w:rPr>
      </w:pPr>
      <w:hyperlink r:id="rId7" w:history="1">
        <w:r w:rsidRPr="00DF3789">
          <w:rPr>
            <w:rStyle w:val="Hyperlink"/>
            <w:rFonts w:ascii="avenir" w:hAnsi="avenir"/>
            <w:b/>
            <w:bCs/>
            <w:sz w:val="20"/>
          </w:rPr>
          <w:t>BP 037 - Use of Evidence of Authorization v3</w:t>
        </w:r>
      </w:hyperlink>
      <w:r w:rsidRPr="0060262F">
        <w:rPr>
          <w:rStyle w:val="Hyperlink"/>
          <w:rFonts w:ascii="avenir" w:hAnsi="avenir"/>
          <w:b/>
          <w:bCs/>
          <w:sz w:val="20"/>
        </w:rPr>
        <w:t xml:space="preserve"> </w:t>
      </w:r>
    </w:p>
    <w:p w14:paraId="7A8F9040" w14:textId="421CC741" w:rsidR="002F5783" w:rsidRPr="0060262F" w:rsidRDefault="002F5783" w:rsidP="0060262F">
      <w:pPr>
        <w:pStyle w:val="Index1"/>
        <w:spacing w:before="0" w:after="0"/>
        <w:ind w:left="504"/>
        <w:rPr>
          <w:rStyle w:val="Hyperlink"/>
          <w:rFonts w:ascii="avenir" w:hAnsi="avenir"/>
          <w:b/>
          <w:bCs/>
          <w:sz w:val="20"/>
        </w:rPr>
      </w:pPr>
      <w:r w:rsidRPr="0060262F">
        <w:rPr>
          <w:rStyle w:val="Hyperlink"/>
          <w:rFonts w:ascii="avenir" w:hAnsi="avenir"/>
          <w:b/>
          <w:bCs/>
          <w:sz w:val="20"/>
        </w:rPr>
        <w:t xml:space="preserve">BP 058 – </w:t>
      </w:r>
      <w:hyperlink r:id="rId8" w:history="1">
        <w:r w:rsidRPr="00931884">
          <w:rPr>
            <w:rStyle w:val="Hyperlink"/>
            <w:rFonts w:ascii="avenir" w:hAnsi="avenir"/>
            <w:b/>
            <w:bCs/>
            <w:sz w:val="20"/>
          </w:rPr>
          <w:t>Handling</w:t>
        </w:r>
      </w:hyperlink>
      <w:r w:rsidRPr="0060262F">
        <w:rPr>
          <w:rStyle w:val="Hyperlink"/>
          <w:rFonts w:ascii="avenir" w:hAnsi="avenir"/>
          <w:b/>
          <w:bCs/>
          <w:sz w:val="20"/>
        </w:rPr>
        <w:t xml:space="preserve"> of Disputed Ports</w:t>
      </w:r>
    </w:p>
    <w:p w14:paraId="79338E8B" w14:textId="4F8B1756" w:rsidR="002F5783" w:rsidRPr="0060262F" w:rsidRDefault="002F5783" w:rsidP="0060262F">
      <w:pPr>
        <w:pStyle w:val="ListParagraph"/>
        <w:widowControl/>
        <w:numPr>
          <w:ilvl w:val="0"/>
          <w:numId w:val="31"/>
        </w:numPr>
        <w:spacing w:line="330" w:lineRule="atLeast"/>
        <w:ind w:left="504"/>
        <w:outlineLvl w:val="3"/>
        <w:rPr>
          <w:rStyle w:val="Hyperlink"/>
        </w:rPr>
      </w:pPr>
      <w:hyperlink r:id="rId9" w:history="1">
        <w:r w:rsidRPr="00DF3789">
          <w:rPr>
            <w:rStyle w:val="Hyperlink"/>
            <w:rFonts w:ascii="avenir" w:hAnsi="avenir"/>
            <w:b/>
            <w:bCs/>
            <w:sz w:val="20"/>
          </w:rPr>
          <w:t xml:space="preserve">BP 068 - Stolen </w:t>
        </w:r>
        <w:r w:rsidR="00964903">
          <w:rPr>
            <w:rStyle w:val="Hyperlink"/>
            <w:rFonts w:ascii="avenir" w:hAnsi="avenir"/>
            <w:b/>
            <w:bCs/>
            <w:sz w:val="20"/>
          </w:rPr>
          <w:t xml:space="preserve">Telephone </w:t>
        </w:r>
        <w:r w:rsidRPr="00DF3789">
          <w:rPr>
            <w:rStyle w:val="Hyperlink"/>
            <w:rFonts w:ascii="avenir" w:hAnsi="avenir"/>
            <w:b/>
            <w:bCs/>
            <w:sz w:val="20"/>
          </w:rPr>
          <w:t>Numbers</w:t>
        </w:r>
      </w:hyperlink>
    </w:p>
    <w:p w14:paraId="27EF3EB4" w14:textId="73E44CB4" w:rsidR="002F5783" w:rsidRPr="007F434B" w:rsidRDefault="002F5783" w:rsidP="002F5783">
      <w:pPr>
        <w:spacing w:before="280" w:after="180" w:line="330" w:lineRule="atLeast"/>
        <w:outlineLvl w:val="3"/>
        <w:rPr>
          <w:rFonts w:ascii="avenir" w:hAnsi="avenir"/>
          <w:b/>
          <w:bCs/>
          <w:color w:val="333333"/>
          <w:sz w:val="20"/>
        </w:rPr>
      </w:pPr>
      <w:r>
        <w:rPr>
          <w:rFonts w:ascii="avenir" w:hAnsi="avenir"/>
          <w:color w:val="333333"/>
          <w:sz w:val="20"/>
        </w:rPr>
        <w:t xml:space="preserve">These Best Practices </w:t>
      </w:r>
      <w:r w:rsidR="004C5946">
        <w:rPr>
          <w:rFonts w:ascii="avenir" w:hAnsi="avenir"/>
          <w:color w:val="333333"/>
          <w:sz w:val="20"/>
        </w:rPr>
        <w:t xml:space="preserve">may </w:t>
      </w:r>
      <w:r>
        <w:rPr>
          <w:rFonts w:ascii="avenir" w:hAnsi="avenir"/>
          <w:color w:val="333333"/>
          <w:sz w:val="20"/>
        </w:rPr>
        <w:t>also be referenced/followed when addressing the return of a ported number.</w:t>
      </w:r>
    </w:p>
    <w:p w14:paraId="49AD4A2F" w14:textId="77777777" w:rsidR="0051350A" w:rsidRDefault="0051350A" w:rsidP="00BC662E">
      <w:pPr>
        <w:jc w:val="center"/>
        <w:rPr>
          <w:sz w:val="32"/>
          <w:szCs w:val="32"/>
        </w:rPr>
      </w:pPr>
    </w:p>
    <w:p w14:paraId="101E6B4A" w14:textId="77777777" w:rsidR="0051350A" w:rsidRDefault="0051350A" w:rsidP="00BC662E">
      <w:pPr>
        <w:jc w:val="center"/>
        <w:rPr>
          <w:sz w:val="32"/>
          <w:szCs w:val="32"/>
        </w:rPr>
      </w:pPr>
    </w:p>
    <w:p w14:paraId="609A0481" w14:textId="77777777" w:rsidR="0051350A" w:rsidRDefault="0051350A" w:rsidP="00BC662E">
      <w:pPr>
        <w:jc w:val="center"/>
        <w:rPr>
          <w:sz w:val="32"/>
          <w:szCs w:val="32"/>
        </w:rPr>
      </w:pPr>
    </w:p>
    <w:p w14:paraId="7D6CBD55" w14:textId="77777777" w:rsidR="0051350A" w:rsidRDefault="0051350A" w:rsidP="00BC662E">
      <w:pPr>
        <w:jc w:val="center"/>
        <w:rPr>
          <w:sz w:val="32"/>
          <w:szCs w:val="32"/>
        </w:rPr>
      </w:pPr>
    </w:p>
    <w:p w14:paraId="100B7A26" w14:textId="77777777" w:rsidR="0051350A" w:rsidRDefault="0051350A" w:rsidP="00BC662E">
      <w:pPr>
        <w:jc w:val="center"/>
        <w:rPr>
          <w:sz w:val="32"/>
          <w:szCs w:val="32"/>
        </w:rPr>
      </w:pPr>
    </w:p>
    <w:p w14:paraId="03BE68E0" w14:textId="77777777" w:rsidR="0051350A" w:rsidRDefault="0051350A" w:rsidP="00BC662E">
      <w:pPr>
        <w:jc w:val="center"/>
        <w:rPr>
          <w:sz w:val="32"/>
          <w:szCs w:val="32"/>
        </w:rPr>
      </w:pPr>
    </w:p>
    <w:p w14:paraId="7348B983" w14:textId="77777777" w:rsidR="0051350A" w:rsidRDefault="0051350A" w:rsidP="00BC662E">
      <w:pPr>
        <w:jc w:val="center"/>
        <w:rPr>
          <w:sz w:val="32"/>
          <w:szCs w:val="32"/>
        </w:rPr>
      </w:pPr>
    </w:p>
    <w:p w14:paraId="7197F63A" w14:textId="77777777" w:rsidR="00733D94" w:rsidRDefault="00733D94" w:rsidP="00BC662E">
      <w:pPr>
        <w:jc w:val="center"/>
        <w:rPr>
          <w:sz w:val="32"/>
          <w:szCs w:val="32"/>
        </w:rPr>
      </w:pPr>
    </w:p>
    <w:p w14:paraId="5EFBD91E" w14:textId="1800CBD2" w:rsidR="00945453" w:rsidRDefault="003E2B56" w:rsidP="00BC662E">
      <w:pPr>
        <w:jc w:val="center"/>
        <w:rPr>
          <w:sz w:val="32"/>
          <w:szCs w:val="32"/>
        </w:rPr>
      </w:pPr>
      <w:r>
        <w:rPr>
          <w:sz w:val="32"/>
          <w:szCs w:val="32"/>
        </w:rPr>
        <w:lastRenderedPageBreak/>
        <w:t xml:space="preserve">NPAC </w:t>
      </w:r>
      <w:r w:rsidR="00945453">
        <w:rPr>
          <w:sz w:val="32"/>
          <w:szCs w:val="32"/>
        </w:rPr>
        <w:t>LNPA WG Best Practice 0073</w:t>
      </w:r>
    </w:p>
    <w:p w14:paraId="7EC54BB5" w14:textId="77777777" w:rsidR="00945453" w:rsidRDefault="00945453" w:rsidP="00BC662E">
      <w:pPr>
        <w:jc w:val="center"/>
        <w:rPr>
          <w:sz w:val="32"/>
          <w:szCs w:val="32"/>
        </w:rPr>
      </w:pPr>
    </w:p>
    <w:p w14:paraId="71F64999" w14:textId="77777777" w:rsidR="00916E79" w:rsidRPr="00A45E57" w:rsidRDefault="00BC662E" w:rsidP="00BC662E">
      <w:pPr>
        <w:jc w:val="center"/>
        <w:rPr>
          <w:sz w:val="32"/>
          <w:szCs w:val="32"/>
        </w:rPr>
      </w:pPr>
      <w:r w:rsidRPr="00A45E57">
        <w:rPr>
          <w:sz w:val="32"/>
          <w:szCs w:val="32"/>
        </w:rPr>
        <w:t>Unauthorized Port Flow</w:t>
      </w:r>
    </w:p>
    <w:p w14:paraId="107273B0" w14:textId="77777777" w:rsidR="00D10146" w:rsidRPr="00A45E57" w:rsidRDefault="00D10146" w:rsidP="00D10146">
      <w:pPr>
        <w:rPr>
          <w:szCs w:val="24"/>
        </w:rPr>
      </w:pPr>
    </w:p>
    <w:p w14:paraId="11CCD938" w14:textId="77777777" w:rsidR="00D10146" w:rsidRPr="00A45E57" w:rsidRDefault="00D10146" w:rsidP="00D10146">
      <w:pPr>
        <w:rPr>
          <w:szCs w:val="24"/>
        </w:rPr>
      </w:pPr>
    </w:p>
    <w:p w14:paraId="7AB5E83F" w14:textId="77777777" w:rsidR="00D10146" w:rsidRPr="00A45E57" w:rsidRDefault="00D10146" w:rsidP="00D10146">
      <w:pPr>
        <w:rPr>
          <w:sz w:val="28"/>
          <w:szCs w:val="28"/>
        </w:rPr>
      </w:pPr>
      <w:r w:rsidRPr="00A45E57">
        <w:rPr>
          <w:sz w:val="28"/>
          <w:szCs w:val="28"/>
        </w:rPr>
        <w:t>This best practice addresses three types of Unauthorized Ports</w:t>
      </w:r>
      <w:r w:rsidR="001B6563">
        <w:rPr>
          <w:sz w:val="28"/>
          <w:szCs w:val="28"/>
        </w:rPr>
        <w:t>*</w:t>
      </w:r>
      <w:r w:rsidR="007B126D">
        <w:rPr>
          <w:sz w:val="28"/>
          <w:szCs w:val="28"/>
        </w:rPr>
        <w:t>:</w:t>
      </w:r>
    </w:p>
    <w:p w14:paraId="2F9BADDA" w14:textId="77777777" w:rsidR="00D10146" w:rsidRPr="00A45E57" w:rsidRDefault="00D10146">
      <w:pPr>
        <w:jc w:val="center"/>
        <w:rPr>
          <w:szCs w:val="24"/>
        </w:rPr>
      </w:pPr>
    </w:p>
    <w:p w14:paraId="02694C81" w14:textId="77777777" w:rsidR="00FD7CF9" w:rsidRPr="00A45E57" w:rsidRDefault="00F63B29" w:rsidP="00D10146">
      <w:pPr>
        <w:ind w:left="720"/>
        <w:rPr>
          <w:szCs w:val="24"/>
        </w:rPr>
      </w:pPr>
      <w:r w:rsidRPr="00A45E57">
        <w:rPr>
          <w:b/>
          <w:szCs w:val="24"/>
        </w:rPr>
        <w:t>Disputed Port</w:t>
      </w:r>
      <w:r w:rsidRPr="00A45E57">
        <w:rPr>
          <w:szCs w:val="24"/>
        </w:rPr>
        <w:t xml:space="preserve"> –</w:t>
      </w:r>
      <w:r w:rsidR="00FD7CF9" w:rsidRPr="00A45E57">
        <w:rPr>
          <w:szCs w:val="24"/>
        </w:rPr>
        <w:t xml:space="preserve"> </w:t>
      </w:r>
      <w:r w:rsidRPr="00A45E57">
        <w:rPr>
          <w:szCs w:val="24"/>
        </w:rPr>
        <w:t xml:space="preserve">A </w:t>
      </w:r>
      <w:r w:rsidR="00FD7CF9" w:rsidRPr="00A45E57">
        <w:rPr>
          <w:szCs w:val="24"/>
        </w:rPr>
        <w:t>disputed port is</w:t>
      </w:r>
      <w:r w:rsidRPr="00A45E57">
        <w:rPr>
          <w:szCs w:val="24"/>
        </w:rPr>
        <w:t xml:space="preserve"> </w:t>
      </w:r>
      <w:r w:rsidR="00FD7CF9" w:rsidRPr="00A45E57">
        <w:rPr>
          <w:szCs w:val="24"/>
        </w:rPr>
        <w:t>commonly</w:t>
      </w:r>
      <w:r w:rsidRPr="00A45E57">
        <w:rPr>
          <w:szCs w:val="24"/>
        </w:rPr>
        <w:t xml:space="preserve"> a result of two or more parties each claiming to be the authorized end user. Examples may </w:t>
      </w:r>
      <w:proofErr w:type="gramStart"/>
      <w:r w:rsidRPr="00A45E57">
        <w:rPr>
          <w:szCs w:val="24"/>
        </w:rPr>
        <w:t>include:</w:t>
      </w:r>
      <w:proofErr w:type="gramEnd"/>
      <w:r w:rsidRPr="00A45E57">
        <w:rPr>
          <w:szCs w:val="24"/>
        </w:rPr>
        <w:t xml:space="preserve"> business partner disputes, personal relationship disputes, dissolution of franchises, etc. </w:t>
      </w:r>
    </w:p>
    <w:p w14:paraId="1CA8AF35" w14:textId="77777777" w:rsidR="00BF3317" w:rsidRPr="00A45E57" w:rsidRDefault="00BF3317" w:rsidP="00D10146">
      <w:pPr>
        <w:ind w:left="720"/>
        <w:rPr>
          <w:szCs w:val="24"/>
        </w:rPr>
      </w:pPr>
    </w:p>
    <w:p w14:paraId="0E563C88" w14:textId="77777777" w:rsidR="00F63B29" w:rsidRPr="00A45E57" w:rsidRDefault="00F63B29" w:rsidP="00D10146">
      <w:pPr>
        <w:ind w:left="720"/>
        <w:rPr>
          <w:szCs w:val="24"/>
        </w:rPr>
      </w:pPr>
      <w:r w:rsidRPr="00A45E57">
        <w:rPr>
          <w:b/>
          <w:szCs w:val="24"/>
        </w:rPr>
        <w:t xml:space="preserve">Inadvertent Port </w:t>
      </w:r>
      <w:r w:rsidRPr="00A45E57">
        <w:rPr>
          <w:szCs w:val="24"/>
        </w:rPr>
        <w:t>–</w:t>
      </w:r>
      <w:r w:rsidR="00D07BDC" w:rsidRPr="00A45E57">
        <w:rPr>
          <w:szCs w:val="24"/>
        </w:rPr>
        <w:t xml:space="preserve"> A</w:t>
      </w:r>
      <w:r w:rsidRPr="00A45E57">
        <w:rPr>
          <w:szCs w:val="24"/>
        </w:rPr>
        <w:t xml:space="preserve">ny port which occurred </w:t>
      </w:r>
      <w:r w:rsidR="00C445AD" w:rsidRPr="00A45E57">
        <w:rPr>
          <w:szCs w:val="24"/>
        </w:rPr>
        <w:t>because of</w:t>
      </w:r>
      <w:r w:rsidRPr="00A45E57">
        <w:rPr>
          <w:szCs w:val="24"/>
        </w:rPr>
        <w:t xml:space="preserve"> an error. Errors which result in Inadvertent Ports may include, but are not limited </w:t>
      </w:r>
      <w:proofErr w:type="gramStart"/>
      <w:r w:rsidRPr="00A45E57">
        <w:rPr>
          <w:szCs w:val="24"/>
        </w:rPr>
        <w:t>to:</w:t>
      </w:r>
      <w:proofErr w:type="gramEnd"/>
      <w:r w:rsidRPr="00A45E57">
        <w:rPr>
          <w:szCs w:val="24"/>
        </w:rPr>
        <w:t xml:space="preserve"> incorr</w:t>
      </w:r>
      <w:r w:rsidR="00D15B2F">
        <w:rPr>
          <w:szCs w:val="24"/>
        </w:rPr>
        <w:t>ect number provided by End User,</w:t>
      </w:r>
      <w:r w:rsidRPr="00A45E57">
        <w:rPr>
          <w:szCs w:val="24"/>
        </w:rPr>
        <w:t xml:space="preserve"> typographical errors in LSRs, LOAs</w:t>
      </w:r>
      <w:r w:rsidR="00FD7CF9" w:rsidRPr="00A45E57">
        <w:rPr>
          <w:szCs w:val="24"/>
        </w:rPr>
        <w:t>, etc</w:t>
      </w:r>
      <w:r w:rsidRPr="00A45E57">
        <w:rPr>
          <w:szCs w:val="24"/>
        </w:rPr>
        <w:t xml:space="preserve">.  </w:t>
      </w:r>
    </w:p>
    <w:p w14:paraId="1D5CE156" w14:textId="77777777" w:rsidR="00BF3317" w:rsidRPr="00A45E57" w:rsidRDefault="00945453" w:rsidP="00945453">
      <w:pPr>
        <w:tabs>
          <w:tab w:val="left" w:pos="2700"/>
        </w:tabs>
        <w:ind w:left="720"/>
        <w:rPr>
          <w:szCs w:val="24"/>
        </w:rPr>
      </w:pPr>
      <w:r>
        <w:rPr>
          <w:szCs w:val="24"/>
        </w:rPr>
        <w:tab/>
      </w:r>
    </w:p>
    <w:p w14:paraId="0F3D4F00" w14:textId="77777777" w:rsidR="0068236B" w:rsidRPr="00A45E57" w:rsidRDefault="00D07BDC" w:rsidP="0068236B">
      <w:pPr>
        <w:ind w:left="720"/>
        <w:rPr>
          <w:color w:val="222222"/>
          <w:szCs w:val="24"/>
        </w:rPr>
      </w:pPr>
      <w:r w:rsidRPr="00A45E57">
        <w:rPr>
          <w:b/>
          <w:szCs w:val="24"/>
        </w:rPr>
        <w:t>Fraudulent</w:t>
      </w:r>
      <w:r w:rsidR="00F63B29" w:rsidRPr="00A45E57">
        <w:rPr>
          <w:b/>
          <w:szCs w:val="24"/>
        </w:rPr>
        <w:t xml:space="preserve"> Port</w:t>
      </w:r>
      <w:r w:rsidR="00F63B29" w:rsidRPr="00A45E57">
        <w:rPr>
          <w:szCs w:val="24"/>
        </w:rPr>
        <w:t xml:space="preserve"> –</w:t>
      </w:r>
      <w:r w:rsidRPr="00A45E57">
        <w:rPr>
          <w:szCs w:val="24"/>
        </w:rPr>
        <w:t xml:space="preserve"> A</w:t>
      </w:r>
      <w:r w:rsidR="00F63B29" w:rsidRPr="00A45E57">
        <w:rPr>
          <w:szCs w:val="24"/>
        </w:rPr>
        <w:t xml:space="preserve"> port which occurred as the result of an intentional act of fraud</w:t>
      </w:r>
      <w:r w:rsidR="0056407E">
        <w:rPr>
          <w:szCs w:val="24"/>
        </w:rPr>
        <w:t>, theft</w:t>
      </w:r>
      <w:r w:rsidR="00F63B29" w:rsidRPr="00A45E57">
        <w:rPr>
          <w:szCs w:val="24"/>
        </w:rPr>
        <w:t xml:space="preserve"> and/or m</w:t>
      </w:r>
      <w:r w:rsidR="006E1868" w:rsidRPr="00A45E57">
        <w:rPr>
          <w:szCs w:val="24"/>
        </w:rPr>
        <w:t>isrepresentation</w:t>
      </w:r>
      <w:r w:rsidR="00FD7CF9" w:rsidRPr="00A45E57">
        <w:rPr>
          <w:szCs w:val="24"/>
        </w:rPr>
        <w:t>.</w:t>
      </w:r>
      <w:r w:rsidRPr="00A45E57">
        <w:rPr>
          <w:szCs w:val="24"/>
        </w:rPr>
        <w:t xml:space="preserve"> Examples may </w:t>
      </w:r>
      <w:proofErr w:type="gramStart"/>
      <w:r w:rsidRPr="00A45E57">
        <w:rPr>
          <w:szCs w:val="24"/>
        </w:rPr>
        <w:t>include:</w:t>
      </w:r>
      <w:proofErr w:type="gramEnd"/>
      <w:r w:rsidRPr="00A45E57">
        <w:rPr>
          <w:szCs w:val="24"/>
        </w:rPr>
        <w:t xml:space="preserve"> use of numbers for credit card fraud, </w:t>
      </w:r>
      <w:r w:rsidR="0068236B" w:rsidRPr="00A45E57">
        <w:rPr>
          <w:szCs w:val="24"/>
        </w:rPr>
        <w:t xml:space="preserve">vanity number </w:t>
      </w:r>
      <w:r w:rsidR="0056407E">
        <w:rPr>
          <w:szCs w:val="24"/>
        </w:rPr>
        <w:t>fraud</w:t>
      </w:r>
      <w:r w:rsidR="0068236B" w:rsidRPr="00A45E57">
        <w:rPr>
          <w:color w:val="222222"/>
          <w:szCs w:val="24"/>
        </w:rPr>
        <w:t xml:space="preserve">, </w:t>
      </w:r>
      <w:r w:rsidRPr="00A45E57">
        <w:rPr>
          <w:szCs w:val="24"/>
        </w:rPr>
        <w:t>etc.</w:t>
      </w:r>
      <w:r w:rsidR="0068236B" w:rsidRPr="00A45E57">
        <w:rPr>
          <w:szCs w:val="24"/>
        </w:rPr>
        <w:t xml:space="preserve"> </w:t>
      </w:r>
    </w:p>
    <w:p w14:paraId="3E0C73AA" w14:textId="77777777" w:rsidR="0068236B" w:rsidRDefault="0068236B" w:rsidP="00D07BDC">
      <w:pPr>
        <w:ind w:left="720"/>
        <w:rPr>
          <w:szCs w:val="24"/>
        </w:rPr>
      </w:pPr>
    </w:p>
    <w:p w14:paraId="7EBE113A" w14:textId="77777777" w:rsidR="001B6563" w:rsidRDefault="001B6563" w:rsidP="001B6563">
      <w:pPr>
        <w:widowControl/>
        <w:spacing w:before="100" w:beforeAutospacing="1" w:after="100" w:afterAutospacing="1"/>
        <w:rPr>
          <w:szCs w:val="24"/>
        </w:rPr>
      </w:pPr>
      <w:r w:rsidRPr="001B6563">
        <w:rPr>
          <w:szCs w:val="24"/>
        </w:rPr>
        <w:t>*</w:t>
      </w:r>
      <w:r>
        <w:rPr>
          <w:szCs w:val="24"/>
        </w:rPr>
        <w:t xml:space="preserve"> This Best Practice applies to both completed ports</w:t>
      </w:r>
      <w:r w:rsidR="000A774A">
        <w:rPr>
          <w:szCs w:val="24"/>
        </w:rPr>
        <w:t>,</w:t>
      </w:r>
      <w:r>
        <w:rPr>
          <w:szCs w:val="24"/>
        </w:rPr>
        <w:t xml:space="preserve"> </w:t>
      </w:r>
      <w:proofErr w:type="gramStart"/>
      <w:r>
        <w:rPr>
          <w:szCs w:val="24"/>
        </w:rPr>
        <w:t>as well as</w:t>
      </w:r>
      <w:r w:rsidR="00BC7C89">
        <w:rPr>
          <w:szCs w:val="24"/>
        </w:rPr>
        <w:t>,</w:t>
      </w:r>
      <w:proofErr w:type="gramEnd"/>
      <w:r>
        <w:rPr>
          <w:szCs w:val="24"/>
        </w:rPr>
        <w:t xml:space="preserve"> ports in process which may be subject to an allegation of Unauthorized Porting activity.</w:t>
      </w:r>
    </w:p>
    <w:p w14:paraId="5CA7E16B" w14:textId="77777777" w:rsidR="00C40A45" w:rsidRPr="001B6563" w:rsidRDefault="001B6563" w:rsidP="001B6563">
      <w:pPr>
        <w:widowControl/>
        <w:spacing w:before="100" w:beforeAutospacing="1" w:after="100" w:afterAutospacing="1"/>
        <w:rPr>
          <w:szCs w:val="24"/>
        </w:rPr>
      </w:pPr>
      <w:r>
        <w:rPr>
          <w:szCs w:val="24"/>
        </w:rPr>
        <w:t xml:space="preserve"> </w:t>
      </w:r>
    </w:p>
    <w:p w14:paraId="2F7FAFBF" w14:textId="3E1BA5B9" w:rsidR="00BD44F6" w:rsidRDefault="00BD44F6" w:rsidP="00BD44F6">
      <w:pPr>
        <w:widowControl/>
        <w:spacing w:before="100" w:beforeAutospacing="1" w:after="100" w:afterAutospacing="1"/>
        <w:rPr>
          <w:szCs w:val="24"/>
        </w:rPr>
      </w:pPr>
      <w:r w:rsidRPr="00BD44F6">
        <w:rPr>
          <w:szCs w:val="24"/>
        </w:rPr>
        <w:t>Please Note: T</w:t>
      </w:r>
      <w:r w:rsidR="007B126D" w:rsidRPr="00BD44F6">
        <w:rPr>
          <w:szCs w:val="24"/>
        </w:rPr>
        <w:t xml:space="preserve">his best practice does not address </w:t>
      </w:r>
      <w:r w:rsidR="0051350A">
        <w:rPr>
          <w:szCs w:val="24"/>
        </w:rPr>
        <w:t xml:space="preserve">traditional </w:t>
      </w:r>
      <w:r w:rsidRPr="00BD44F6">
        <w:rPr>
          <w:szCs w:val="24"/>
        </w:rPr>
        <w:t>S</w:t>
      </w:r>
      <w:r>
        <w:rPr>
          <w:szCs w:val="24"/>
        </w:rPr>
        <w:t>lamming</w:t>
      </w:r>
      <w:r w:rsidRPr="00BD44F6">
        <w:rPr>
          <w:szCs w:val="24"/>
        </w:rPr>
        <w:t xml:space="preserve">. </w:t>
      </w:r>
    </w:p>
    <w:p w14:paraId="5085FF1D" w14:textId="77777777" w:rsidR="00BD44F6" w:rsidRPr="00BD44F6" w:rsidRDefault="00BD44F6" w:rsidP="00BD44F6">
      <w:pPr>
        <w:widowControl/>
        <w:spacing w:before="100" w:beforeAutospacing="1" w:after="100" w:afterAutospacing="1"/>
        <w:rPr>
          <w:szCs w:val="24"/>
        </w:rPr>
      </w:pPr>
      <w:r w:rsidRPr="00BD44F6">
        <w:rPr>
          <w:szCs w:val="24"/>
          <w:lang w:val="en"/>
        </w:rPr>
        <w:t>Per FCC</w:t>
      </w:r>
      <w:r>
        <w:rPr>
          <w:szCs w:val="24"/>
          <w:lang w:val="en"/>
        </w:rPr>
        <w:t>,</w:t>
      </w:r>
      <w:r w:rsidRPr="00BD44F6">
        <w:rPr>
          <w:szCs w:val="24"/>
          <w:lang w:val="en"/>
        </w:rPr>
        <w:t xml:space="preserve"> Slamming is the illegal practice of switching a consumer's traditional wireline telephone company for local, local toll, or </w:t>
      </w:r>
      <w:proofErr w:type="gramStart"/>
      <w:r w:rsidRPr="00BD44F6">
        <w:rPr>
          <w:szCs w:val="24"/>
          <w:lang w:val="en"/>
        </w:rPr>
        <w:t>long distance</w:t>
      </w:r>
      <w:proofErr w:type="gramEnd"/>
      <w:r w:rsidRPr="00BD44F6">
        <w:rPr>
          <w:szCs w:val="24"/>
          <w:lang w:val="en"/>
        </w:rPr>
        <w:t xml:space="preserve"> service without permission. The FCC's slamming liability rules also prohibit unreasonable delays in the execution of an authorized switch by your local telephone company. The rules provide a remedy if you've been slammed, discourage slamming by removing the profit and protect consumers from illegal switches. The Communications Act and FCC rules hold telephone companies responsible for the acts of their agents, including their telemarketers. The FCC's Enforcement Bureau can also </w:t>
      </w:r>
      <w:proofErr w:type="gramStart"/>
      <w:r w:rsidRPr="00BD44F6">
        <w:rPr>
          <w:szCs w:val="24"/>
          <w:lang w:val="en"/>
        </w:rPr>
        <w:t>take action</w:t>
      </w:r>
      <w:proofErr w:type="gramEnd"/>
      <w:r w:rsidRPr="00BD44F6">
        <w:rPr>
          <w:szCs w:val="24"/>
          <w:lang w:val="en"/>
        </w:rPr>
        <w:t xml:space="preserve"> against slammers.</w:t>
      </w:r>
    </w:p>
    <w:p w14:paraId="3F98D560" w14:textId="77777777" w:rsidR="00BD44F6" w:rsidRDefault="00BD44F6" w:rsidP="00D07BDC">
      <w:pPr>
        <w:ind w:left="720"/>
        <w:rPr>
          <w:szCs w:val="24"/>
        </w:rPr>
      </w:pPr>
    </w:p>
    <w:p w14:paraId="653E958B" w14:textId="77777777" w:rsidR="00BD44F6" w:rsidRPr="00A45E57" w:rsidRDefault="00BD44F6" w:rsidP="00D07BDC">
      <w:pPr>
        <w:ind w:left="720"/>
        <w:rPr>
          <w:szCs w:val="24"/>
        </w:rPr>
      </w:pPr>
    </w:p>
    <w:p w14:paraId="2CFBF540" w14:textId="77777777" w:rsidR="006E1868" w:rsidRPr="00A45E57" w:rsidRDefault="006E1868" w:rsidP="006E1868">
      <w:pPr>
        <w:pStyle w:val="ListParagraph"/>
        <w:widowControl/>
        <w:shd w:val="clear" w:color="auto" w:fill="FFFFFF"/>
        <w:rPr>
          <w:szCs w:val="24"/>
        </w:rPr>
      </w:pPr>
    </w:p>
    <w:p w14:paraId="61CBFEE1" w14:textId="77777777" w:rsidR="00D07BDC" w:rsidRPr="00A45E57" w:rsidRDefault="00D07BDC" w:rsidP="00D10146">
      <w:pPr>
        <w:jc w:val="center"/>
        <w:rPr>
          <w:szCs w:val="24"/>
          <w:u w:val="single"/>
        </w:rPr>
      </w:pPr>
    </w:p>
    <w:p w14:paraId="69FDDE9E" w14:textId="77777777" w:rsidR="00D07BDC" w:rsidRPr="00A45E57" w:rsidRDefault="00D07BDC" w:rsidP="00D10146">
      <w:pPr>
        <w:jc w:val="center"/>
        <w:rPr>
          <w:szCs w:val="24"/>
          <w:u w:val="single"/>
        </w:rPr>
      </w:pPr>
    </w:p>
    <w:p w14:paraId="4B524E48" w14:textId="77777777" w:rsidR="00D07BDC" w:rsidRPr="00A45E57" w:rsidRDefault="00D07BDC" w:rsidP="00D10146">
      <w:pPr>
        <w:jc w:val="center"/>
        <w:rPr>
          <w:szCs w:val="24"/>
          <w:u w:val="single"/>
        </w:rPr>
      </w:pPr>
    </w:p>
    <w:p w14:paraId="2F91F5CD" w14:textId="77777777" w:rsidR="00D07BDC" w:rsidRPr="00A45E57" w:rsidRDefault="00D07BDC" w:rsidP="00D10146">
      <w:pPr>
        <w:jc w:val="center"/>
        <w:rPr>
          <w:szCs w:val="24"/>
          <w:u w:val="single"/>
        </w:rPr>
      </w:pPr>
    </w:p>
    <w:p w14:paraId="0D8F848E" w14:textId="77777777" w:rsidR="00D07BDC" w:rsidRPr="00A45E57" w:rsidRDefault="00D07BDC" w:rsidP="00D10146">
      <w:pPr>
        <w:jc w:val="center"/>
        <w:rPr>
          <w:szCs w:val="24"/>
          <w:u w:val="single"/>
        </w:rPr>
      </w:pPr>
    </w:p>
    <w:p w14:paraId="55DCEF36" w14:textId="77777777" w:rsidR="00D07BDC" w:rsidRPr="00A45E57" w:rsidRDefault="00D07BDC" w:rsidP="00D10146">
      <w:pPr>
        <w:jc w:val="center"/>
        <w:rPr>
          <w:szCs w:val="24"/>
          <w:u w:val="single"/>
        </w:rPr>
      </w:pPr>
    </w:p>
    <w:p w14:paraId="17D1CA3A" w14:textId="77777777" w:rsidR="00D07BDC" w:rsidRPr="00A45E57" w:rsidRDefault="00D07BDC" w:rsidP="00D10146">
      <w:pPr>
        <w:jc w:val="center"/>
        <w:rPr>
          <w:szCs w:val="24"/>
          <w:u w:val="single"/>
        </w:rPr>
      </w:pPr>
    </w:p>
    <w:p w14:paraId="6647E437" w14:textId="77777777" w:rsidR="00D07BDC" w:rsidRPr="00A45E57" w:rsidRDefault="00D07BDC" w:rsidP="00D10146">
      <w:pPr>
        <w:jc w:val="center"/>
        <w:rPr>
          <w:szCs w:val="24"/>
          <w:u w:val="single"/>
        </w:rPr>
      </w:pPr>
    </w:p>
    <w:p w14:paraId="6F0B0751" w14:textId="77777777" w:rsidR="00D07BDC" w:rsidRPr="00A45E57" w:rsidRDefault="00D07BDC" w:rsidP="00D10146">
      <w:pPr>
        <w:jc w:val="center"/>
        <w:rPr>
          <w:szCs w:val="24"/>
          <w:u w:val="single"/>
        </w:rPr>
      </w:pPr>
    </w:p>
    <w:p w14:paraId="3801B8ED" w14:textId="77777777" w:rsidR="00733D94" w:rsidRDefault="00733D94" w:rsidP="00D10146">
      <w:pPr>
        <w:jc w:val="center"/>
        <w:rPr>
          <w:sz w:val="32"/>
          <w:szCs w:val="32"/>
          <w:u w:val="single"/>
        </w:rPr>
      </w:pPr>
    </w:p>
    <w:p w14:paraId="2607DFDE" w14:textId="77777777" w:rsidR="00733D94" w:rsidRDefault="00733D94" w:rsidP="00D10146">
      <w:pPr>
        <w:jc w:val="center"/>
        <w:rPr>
          <w:sz w:val="32"/>
          <w:szCs w:val="32"/>
          <w:u w:val="single"/>
        </w:rPr>
      </w:pPr>
    </w:p>
    <w:p w14:paraId="15249980" w14:textId="6D77BFD9" w:rsidR="00D10146" w:rsidRPr="00A45E57" w:rsidRDefault="00D10146" w:rsidP="00D10146">
      <w:pPr>
        <w:jc w:val="center"/>
        <w:rPr>
          <w:sz w:val="32"/>
          <w:szCs w:val="32"/>
          <w:u w:val="single"/>
        </w:rPr>
      </w:pPr>
      <w:r w:rsidRPr="00A45E57">
        <w:rPr>
          <w:sz w:val="32"/>
          <w:szCs w:val="32"/>
          <w:u w:val="single"/>
        </w:rPr>
        <w:lastRenderedPageBreak/>
        <w:t>Acronym list</w:t>
      </w:r>
    </w:p>
    <w:p w14:paraId="38218CB5" w14:textId="77777777" w:rsidR="00D10146" w:rsidRPr="00A45E57" w:rsidRDefault="00D10146" w:rsidP="00F63B29">
      <w:pPr>
        <w:rPr>
          <w:b/>
          <w:szCs w:val="24"/>
        </w:rPr>
      </w:pPr>
    </w:p>
    <w:p w14:paraId="7A1FC0FC" w14:textId="77777777" w:rsidR="00D07BDC" w:rsidRPr="00A45E57" w:rsidRDefault="00D07BDC" w:rsidP="00D07BDC">
      <w:pPr>
        <w:rPr>
          <w:szCs w:val="24"/>
          <w:u w:val="single"/>
        </w:rPr>
      </w:pPr>
    </w:p>
    <w:p w14:paraId="2F3B7D75" w14:textId="77777777" w:rsidR="008D7B72" w:rsidRPr="008D7B72" w:rsidRDefault="008D7B72" w:rsidP="008F545F">
      <w:pPr>
        <w:widowControl/>
        <w:shd w:val="clear" w:color="auto" w:fill="FFFFFF"/>
        <w:rPr>
          <w:sz w:val="28"/>
          <w:szCs w:val="28"/>
        </w:rPr>
      </w:pPr>
      <w:r>
        <w:rPr>
          <w:b/>
          <w:sz w:val="28"/>
          <w:szCs w:val="28"/>
        </w:rPr>
        <w:t xml:space="preserve">CMRS – </w:t>
      </w:r>
      <w:r w:rsidRPr="008D7B72">
        <w:rPr>
          <w:sz w:val="28"/>
          <w:szCs w:val="28"/>
        </w:rPr>
        <w:t xml:space="preserve">Commercial Mobile Radio Service (aka cellular) </w:t>
      </w:r>
    </w:p>
    <w:p w14:paraId="1848B95D" w14:textId="77777777" w:rsidR="008D7B72" w:rsidRDefault="008D7B72" w:rsidP="008F545F">
      <w:pPr>
        <w:widowControl/>
        <w:shd w:val="clear" w:color="auto" w:fill="FFFFFF"/>
        <w:rPr>
          <w:b/>
          <w:sz w:val="28"/>
          <w:szCs w:val="28"/>
        </w:rPr>
      </w:pPr>
    </w:p>
    <w:p w14:paraId="38FBDFAE" w14:textId="77777777" w:rsidR="008F545F" w:rsidRPr="008F545F" w:rsidRDefault="008F545F" w:rsidP="008F545F">
      <w:pPr>
        <w:widowControl/>
        <w:shd w:val="clear" w:color="auto" w:fill="FFFFFF"/>
        <w:rPr>
          <w:sz w:val="28"/>
          <w:szCs w:val="28"/>
        </w:rPr>
      </w:pPr>
      <w:r w:rsidRPr="008F545F">
        <w:rPr>
          <w:b/>
          <w:sz w:val="28"/>
          <w:szCs w:val="28"/>
        </w:rPr>
        <w:t xml:space="preserve">CPNI - </w:t>
      </w:r>
      <w:r w:rsidRPr="008F545F">
        <w:rPr>
          <w:sz w:val="28"/>
          <w:szCs w:val="28"/>
        </w:rPr>
        <w:t xml:space="preserve">Customer Proprietary Network Information </w:t>
      </w:r>
    </w:p>
    <w:p w14:paraId="31C0E736" w14:textId="77777777" w:rsidR="008F545F" w:rsidRPr="008F545F" w:rsidRDefault="008F545F" w:rsidP="008F545F">
      <w:pPr>
        <w:widowControl/>
        <w:shd w:val="clear" w:color="auto" w:fill="FFFFFF"/>
        <w:rPr>
          <w:sz w:val="28"/>
          <w:szCs w:val="28"/>
        </w:rPr>
      </w:pPr>
    </w:p>
    <w:p w14:paraId="5072C3A7" w14:textId="77777777" w:rsidR="008F545F" w:rsidRPr="008F545F" w:rsidRDefault="008F545F" w:rsidP="008F545F">
      <w:pPr>
        <w:widowControl/>
        <w:shd w:val="clear" w:color="auto" w:fill="FFFFFF"/>
        <w:rPr>
          <w:sz w:val="28"/>
          <w:szCs w:val="28"/>
        </w:rPr>
      </w:pPr>
      <w:r w:rsidRPr="008F545F">
        <w:rPr>
          <w:b/>
          <w:sz w:val="28"/>
          <w:szCs w:val="28"/>
        </w:rPr>
        <w:t xml:space="preserve">CSR - </w:t>
      </w:r>
      <w:r w:rsidRPr="008F545F">
        <w:rPr>
          <w:sz w:val="28"/>
          <w:szCs w:val="28"/>
        </w:rPr>
        <w:t xml:space="preserve">Customer Service </w:t>
      </w:r>
      <w:r w:rsidR="000D6892">
        <w:rPr>
          <w:sz w:val="28"/>
          <w:szCs w:val="28"/>
        </w:rPr>
        <w:t>Record</w:t>
      </w:r>
      <w:r w:rsidRPr="008F545F">
        <w:rPr>
          <w:sz w:val="28"/>
          <w:szCs w:val="28"/>
        </w:rPr>
        <w:t xml:space="preserve"> </w:t>
      </w:r>
    </w:p>
    <w:p w14:paraId="5DC8D0FB" w14:textId="77777777" w:rsidR="008F545F" w:rsidRPr="008F545F" w:rsidRDefault="008F545F" w:rsidP="008F545F">
      <w:pPr>
        <w:widowControl/>
        <w:shd w:val="clear" w:color="auto" w:fill="FFFFFF"/>
        <w:rPr>
          <w:sz w:val="28"/>
          <w:szCs w:val="28"/>
        </w:rPr>
      </w:pPr>
    </w:p>
    <w:p w14:paraId="7C061BED" w14:textId="77777777" w:rsidR="008F545F" w:rsidRPr="008F545F" w:rsidRDefault="008F545F" w:rsidP="008F545F">
      <w:pPr>
        <w:widowControl/>
        <w:shd w:val="clear" w:color="auto" w:fill="FFFFFF"/>
        <w:rPr>
          <w:sz w:val="28"/>
          <w:szCs w:val="28"/>
        </w:rPr>
      </w:pPr>
      <w:r w:rsidRPr="008F545F">
        <w:rPr>
          <w:b/>
          <w:sz w:val="28"/>
          <w:szCs w:val="28"/>
        </w:rPr>
        <w:t xml:space="preserve">EU - </w:t>
      </w:r>
      <w:r w:rsidR="008D7B72">
        <w:rPr>
          <w:sz w:val="28"/>
          <w:szCs w:val="28"/>
        </w:rPr>
        <w:t>End User and/or Assignee of a TN</w:t>
      </w:r>
      <w:r w:rsidR="00D15B2F">
        <w:rPr>
          <w:sz w:val="28"/>
          <w:szCs w:val="28"/>
        </w:rPr>
        <w:t>(s)</w:t>
      </w:r>
      <w:r w:rsidR="008D7B72">
        <w:rPr>
          <w:sz w:val="28"/>
          <w:szCs w:val="28"/>
        </w:rPr>
        <w:t xml:space="preserve"> or an Authorized U</w:t>
      </w:r>
      <w:r w:rsidRPr="008F545F">
        <w:rPr>
          <w:sz w:val="28"/>
          <w:szCs w:val="28"/>
        </w:rPr>
        <w:t xml:space="preserve">ser </w:t>
      </w:r>
    </w:p>
    <w:p w14:paraId="116A3EC6" w14:textId="77777777" w:rsidR="008F545F" w:rsidRPr="008F545F" w:rsidRDefault="008F545F" w:rsidP="008F545F">
      <w:pPr>
        <w:widowControl/>
        <w:shd w:val="clear" w:color="auto" w:fill="FFFFFF"/>
        <w:rPr>
          <w:sz w:val="28"/>
          <w:szCs w:val="28"/>
        </w:rPr>
      </w:pPr>
    </w:p>
    <w:p w14:paraId="33F6E628" w14:textId="77777777" w:rsidR="008F545F" w:rsidRPr="008F545F" w:rsidRDefault="008F545F" w:rsidP="008F545F">
      <w:pPr>
        <w:widowControl/>
        <w:shd w:val="clear" w:color="auto" w:fill="FFFFFF"/>
        <w:rPr>
          <w:sz w:val="28"/>
          <w:szCs w:val="28"/>
        </w:rPr>
      </w:pPr>
      <w:r w:rsidRPr="008F545F">
        <w:rPr>
          <w:b/>
          <w:sz w:val="28"/>
          <w:szCs w:val="28"/>
        </w:rPr>
        <w:t xml:space="preserve">FCC - </w:t>
      </w:r>
      <w:r w:rsidRPr="008F545F">
        <w:rPr>
          <w:sz w:val="28"/>
          <w:szCs w:val="28"/>
        </w:rPr>
        <w:t xml:space="preserve">Federal Communications Commission </w:t>
      </w:r>
    </w:p>
    <w:p w14:paraId="21E85729" w14:textId="77777777" w:rsidR="008F545F" w:rsidRPr="008F545F" w:rsidRDefault="008F545F" w:rsidP="008F545F">
      <w:pPr>
        <w:widowControl/>
        <w:shd w:val="clear" w:color="auto" w:fill="FFFFFF"/>
        <w:rPr>
          <w:sz w:val="28"/>
          <w:szCs w:val="28"/>
        </w:rPr>
      </w:pPr>
    </w:p>
    <w:p w14:paraId="6964966F" w14:textId="77777777" w:rsidR="008F545F" w:rsidRPr="008F545F" w:rsidRDefault="008F545F" w:rsidP="008F545F">
      <w:pPr>
        <w:widowControl/>
        <w:shd w:val="clear" w:color="auto" w:fill="FFFFFF"/>
        <w:rPr>
          <w:sz w:val="28"/>
          <w:szCs w:val="28"/>
        </w:rPr>
      </w:pPr>
      <w:r w:rsidRPr="008F545F">
        <w:rPr>
          <w:b/>
          <w:sz w:val="28"/>
          <w:szCs w:val="28"/>
        </w:rPr>
        <w:t xml:space="preserve">FOC - </w:t>
      </w:r>
      <w:r w:rsidRPr="008F545F">
        <w:rPr>
          <w:sz w:val="28"/>
          <w:szCs w:val="28"/>
        </w:rPr>
        <w:t>Firm Order Confirmation</w:t>
      </w:r>
    </w:p>
    <w:p w14:paraId="52EC18A9" w14:textId="77777777" w:rsidR="008F545F" w:rsidRPr="008F545F" w:rsidRDefault="008F545F" w:rsidP="008F545F">
      <w:pPr>
        <w:widowControl/>
        <w:shd w:val="clear" w:color="auto" w:fill="FFFFFF"/>
        <w:rPr>
          <w:sz w:val="28"/>
          <w:szCs w:val="28"/>
        </w:rPr>
      </w:pPr>
    </w:p>
    <w:p w14:paraId="467ADA4B" w14:textId="77777777" w:rsidR="008F545F" w:rsidRPr="008F545F" w:rsidRDefault="008F545F" w:rsidP="008F545F">
      <w:pPr>
        <w:widowControl/>
        <w:shd w:val="clear" w:color="auto" w:fill="FFFFFF"/>
        <w:rPr>
          <w:sz w:val="28"/>
          <w:szCs w:val="28"/>
        </w:rPr>
      </w:pPr>
      <w:r w:rsidRPr="008F545F">
        <w:rPr>
          <w:b/>
          <w:sz w:val="28"/>
          <w:szCs w:val="28"/>
        </w:rPr>
        <w:t xml:space="preserve">LSR - </w:t>
      </w:r>
      <w:r w:rsidRPr="008F545F">
        <w:rPr>
          <w:sz w:val="28"/>
          <w:szCs w:val="28"/>
        </w:rPr>
        <w:t>Local Service Request</w:t>
      </w:r>
    </w:p>
    <w:p w14:paraId="72155359" w14:textId="77777777" w:rsidR="008F545F" w:rsidRPr="008F545F" w:rsidRDefault="008F545F" w:rsidP="008F545F">
      <w:pPr>
        <w:widowControl/>
        <w:shd w:val="clear" w:color="auto" w:fill="FFFFFF"/>
        <w:rPr>
          <w:b/>
          <w:sz w:val="28"/>
          <w:szCs w:val="28"/>
        </w:rPr>
      </w:pPr>
    </w:p>
    <w:p w14:paraId="372B70F2" w14:textId="77777777" w:rsidR="008F545F" w:rsidRPr="008F545F" w:rsidRDefault="008F545F" w:rsidP="008F545F">
      <w:pPr>
        <w:widowControl/>
        <w:shd w:val="clear" w:color="auto" w:fill="FFFFFF"/>
        <w:rPr>
          <w:sz w:val="28"/>
          <w:szCs w:val="28"/>
        </w:rPr>
      </w:pPr>
      <w:r w:rsidRPr="008F545F">
        <w:rPr>
          <w:b/>
          <w:sz w:val="28"/>
          <w:szCs w:val="28"/>
        </w:rPr>
        <w:t xml:space="preserve">MVNO – </w:t>
      </w:r>
      <w:r w:rsidRPr="008F545F">
        <w:rPr>
          <w:sz w:val="28"/>
          <w:szCs w:val="28"/>
        </w:rPr>
        <w:t xml:space="preserve">Mobile Virtual Network Operator (aka </w:t>
      </w:r>
      <w:r w:rsidR="008D7B72">
        <w:rPr>
          <w:sz w:val="28"/>
          <w:szCs w:val="28"/>
        </w:rPr>
        <w:t xml:space="preserve">CMRS </w:t>
      </w:r>
      <w:r w:rsidRPr="008F545F">
        <w:rPr>
          <w:sz w:val="28"/>
          <w:szCs w:val="28"/>
        </w:rPr>
        <w:t>Resellers)</w:t>
      </w:r>
    </w:p>
    <w:p w14:paraId="1898D83F" w14:textId="77777777" w:rsidR="008F545F" w:rsidRPr="008F545F" w:rsidRDefault="008F545F" w:rsidP="008F545F">
      <w:pPr>
        <w:widowControl/>
        <w:shd w:val="clear" w:color="auto" w:fill="FFFFFF"/>
        <w:rPr>
          <w:sz w:val="28"/>
          <w:szCs w:val="28"/>
        </w:rPr>
      </w:pPr>
    </w:p>
    <w:p w14:paraId="3AACA4AE" w14:textId="77777777" w:rsidR="008F545F" w:rsidRPr="008F545F" w:rsidRDefault="008F545F" w:rsidP="008F545F">
      <w:pPr>
        <w:widowControl/>
        <w:shd w:val="clear" w:color="auto" w:fill="FFFFFF"/>
        <w:rPr>
          <w:b/>
          <w:sz w:val="28"/>
          <w:szCs w:val="28"/>
        </w:rPr>
      </w:pPr>
      <w:r w:rsidRPr="008F545F">
        <w:rPr>
          <w:b/>
          <w:sz w:val="28"/>
          <w:szCs w:val="28"/>
        </w:rPr>
        <w:t>NNSP –</w:t>
      </w:r>
      <w:r w:rsidRPr="008F545F">
        <w:rPr>
          <w:sz w:val="28"/>
          <w:szCs w:val="28"/>
        </w:rPr>
        <w:t xml:space="preserve"> New Network Service Provider</w:t>
      </w:r>
      <w:r w:rsidRPr="008F545F">
        <w:rPr>
          <w:b/>
          <w:sz w:val="28"/>
          <w:szCs w:val="28"/>
        </w:rPr>
        <w:t xml:space="preserve"> </w:t>
      </w:r>
    </w:p>
    <w:p w14:paraId="0C367F1B" w14:textId="77777777" w:rsidR="008F545F" w:rsidRPr="008F545F" w:rsidRDefault="008F545F" w:rsidP="008F545F">
      <w:pPr>
        <w:widowControl/>
        <w:shd w:val="clear" w:color="auto" w:fill="FFFFFF"/>
        <w:rPr>
          <w:b/>
          <w:sz w:val="28"/>
          <w:szCs w:val="28"/>
        </w:rPr>
      </w:pPr>
    </w:p>
    <w:p w14:paraId="21B6E4C2" w14:textId="77777777" w:rsidR="008F545F" w:rsidRPr="008F545F" w:rsidRDefault="008F545F" w:rsidP="008F545F">
      <w:pPr>
        <w:widowControl/>
        <w:shd w:val="clear" w:color="auto" w:fill="FFFFFF"/>
        <w:rPr>
          <w:b/>
          <w:sz w:val="28"/>
          <w:szCs w:val="28"/>
        </w:rPr>
      </w:pPr>
      <w:r w:rsidRPr="008F545F">
        <w:rPr>
          <w:b/>
          <w:sz w:val="28"/>
          <w:szCs w:val="28"/>
        </w:rPr>
        <w:t xml:space="preserve">NPAC – </w:t>
      </w:r>
      <w:r w:rsidR="000D6892">
        <w:rPr>
          <w:b/>
          <w:sz w:val="28"/>
          <w:szCs w:val="28"/>
        </w:rPr>
        <w:t>N</w:t>
      </w:r>
      <w:r w:rsidRPr="008F545F">
        <w:rPr>
          <w:color w:val="262626"/>
          <w:sz w:val="28"/>
          <w:szCs w:val="28"/>
          <w:shd w:val="clear" w:color="auto" w:fill="FFFFFF"/>
        </w:rPr>
        <w:t xml:space="preserve">umber </w:t>
      </w:r>
      <w:r w:rsidR="000D6892">
        <w:rPr>
          <w:color w:val="262626"/>
          <w:sz w:val="28"/>
          <w:szCs w:val="28"/>
          <w:shd w:val="clear" w:color="auto" w:fill="FFFFFF"/>
        </w:rPr>
        <w:t>P</w:t>
      </w:r>
      <w:r w:rsidRPr="008F545F">
        <w:rPr>
          <w:color w:val="262626"/>
          <w:sz w:val="28"/>
          <w:szCs w:val="28"/>
          <w:shd w:val="clear" w:color="auto" w:fill="FFFFFF"/>
        </w:rPr>
        <w:t xml:space="preserve">ortability </w:t>
      </w:r>
      <w:r w:rsidR="000D6892">
        <w:rPr>
          <w:color w:val="262626"/>
          <w:sz w:val="28"/>
          <w:szCs w:val="28"/>
          <w:shd w:val="clear" w:color="auto" w:fill="FFFFFF"/>
        </w:rPr>
        <w:t>A</w:t>
      </w:r>
      <w:r w:rsidRPr="008F545F">
        <w:rPr>
          <w:color w:val="262626"/>
          <w:sz w:val="28"/>
          <w:szCs w:val="28"/>
          <w:shd w:val="clear" w:color="auto" w:fill="FFFFFF"/>
        </w:rPr>
        <w:t xml:space="preserve">dministration </w:t>
      </w:r>
      <w:r w:rsidR="000D6892">
        <w:rPr>
          <w:color w:val="262626"/>
          <w:sz w:val="28"/>
          <w:szCs w:val="28"/>
          <w:shd w:val="clear" w:color="auto" w:fill="FFFFFF"/>
        </w:rPr>
        <w:t>C</w:t>
      </w:r>
      <w:r w:rsidRPr="008F545F">
        <w:rPr>
          <w:color w:val="262626"/>
          <w:sz w:val="28"/>
          <w:szCs w:val="28"/>
          <w:shd w:val="clear" w:color="auto" w:fill="FFFFFF"/>
        </w:rPr>
        <w:t>enter</w:t>
      </w:r>
    </w:p>
    <w:p w14:paraId="0072B7EE" w14:textId="77777777" w:rsidR="008F545F" w:rsidRPr="008F545F" w:rsidRDefault="008F545F" w:rsidP="008F545F">
      <w:pPr>
        <w:widowControl/>
        <w:shd w:val="clear" w:color="auto" w:fill="FFFFFF"/>
        <w:rPr>
          <w:b/>
          <w:sz w:val="28"/>
          <w:szCs w:val="28"/>
        </w:rPr>
      </w:pPr>
    </w:p>
    <w:p w14:paraId="4C06C395" w14:textId="77777777" w:rsidR="008F545F" w:rsidRPr="008F545F" w:rsidRDefault="008F545F" w:rsidP="008F545F">
      <w:pPr>
        <w:widowControl/>
        <w:shd w:val="clear" w:color="auto" w:fill="FFFFFF"/>
        <w:rPr>
          <w:sz w:val="28"/>
          <w:szCs w:val="28"/>
        </w:rPr>
      </w:pPr>
      <w:r w:rsidRPr="008F545F">
        <w:rPr>
          <w:b/>
          <w:sz w:val="28"/>
          <w:szCs w:val="28"/>
        </w:rPr>
        <w:t xml:space="preserve">NSP - </w:t>
      </w:r>
      <w:r w:rsidRPr="008F545F">
        <w:rPr>
          <w:sz w:val="28"/>
          <w:szCs w:val="28"/>
        </w:rPr>
        <w:t xml:space="preserve">New Service </w:t>
      </w:r>
      <w:r w:rsidR="008D7B72">
        <w:rPr>
          <w:sz w:val="28"/>
          <w:szCs w:val="28"/>
        </w:rPr>
        <w:t>Provider (may be reseller or otherwise is the same as NNSP</w:t>
      </w:r>
      <w:r w:rsidRPr="008F545F">
        <w:rPr>
          <w:sz w:val="28"/>
          <w:szCs w:val="28"/>
        </w:rPr>
        <w:t>)</w:t>
      </w:r>
    </w:p>
    <w:p w14:paraId="3A8A05B8" w14:textId="77777777" w:rsidR="008F545F" w:rsidRPr="008F545F" w:rsidRDefault="008F545F" w:rsidP="008F545F">
      <w:pPr>
        <w:widowControl/>
        <w:shd w:val="clear" w:color="auto" w:fill="FFFFFF"/>
        <w:rPr>
          <w:sz w:val="28"/>
          <w:szCs w:val="28"/>
        </w:rPr>
      </w:pPr>
    </w:p>
    <w:p w14:paraId="5C0A39EF" w14:textId="77777777" w:rsidR="008F545F" w:rsidRPr="008F545F" w:rsidRDefault="008F545F" w:rsidP="008F545F">
      <w:pPr>
        <w:widowControl/>
        <w:shd w:val="clear" w:color="auto" w:fill="FFFFFF"/>
        <w:rPr>
          <w:sz w:val="28"/>
          <w:szCs w:val="28"/>
        </w:rPr>
      </w:pPr>
      <w:r w:rsidRPr="008F545F">
        <w:rPr>
          <w:b/>
          <w:sz w:val="28"/>
          <w:szCs w:val="28"/>
        </w:rPr>
        <w:t xml:space="preserve">ONSP – </w:t>
      </w:r>
      <w:r w:rsidRPr="008F545F">
        <w:rPr>
          <w:sz w:val="28"/>
          <w:szCs w:val="28"/>
        </w:rPr>
        <w:t>Old Network Service Provider</w:t>
      </w:r>
    </w:p>
    <w:p w14:paraId="0F5D7AB7" w14:textId="77777777" w:rsidR="008F545F" w:rsidRPr="008F545F" w:rsidRDefault="008F545F" w:rsidP="008F545F">
      <w:pPr>
        <w:widowControl/>
        <w:shd w:val="clear" w:color="auto" w:fill="FFFFFF"/>
        <w:rPr>
          <w:sz w:val="28"/>
          <w:szCs w:val="28"/>
        </w:rPr>
      </w:pPr>
    </w:p>
    <w:p w14:paraId="10397FBF" w14:textId="77777777" w:rsidR="008F545F" w:rsidRPr="008D7B72" w:rsidRDefault="008F545F" w:rsidP="008F545F">
      <w:pPr>
        <w:widowControl/>
        <w:shd w:val="clear" w:color="auto" w:fill="FFFFFF"/>
        <w:rPr>
          <w:sz w:val="28"/>
          <w:szCs w:val="28"/>
        </w:rPr>
      </w:pPr>
      <w:r w:rsidRPr="008F545F">
        <w:rPr>
          <w:b/>
          <w:sz w:val="28"/>
          <w:szCs w:val="28"/>
        </w:rPr>
        <w:t xml:space="preserve">OSP - </w:t>
      </w:r>
      <w:r w:rsidRPr="008F545F">
        <w:rPr>
          <w:sz w:val="28"/>
          <w:szCs w:val="28"/>
        </w:rPr>
        <w:t>Old Service Provider</w:t>
      </w:r>
      <w:r w:rsidRPr="008F545F">
        <w:rPr>
          <w:b/>
          <w:sz w:val="28"/>
          <w:szCs w:val="28"/>
        </w:rPr>
        <w:t xml:space="preserve"> </w:t>
      </w:r>
      <w:r w:rsidR="008D7B72">
        <w:rPr>
          <w:sz w:val="28"/>
          <w:szCs w:val="28"/>
        </w:rPr>
        <w:t>(may be reseller or otherwise is the same as ONSP</w:t>
      </w:r>
      <w:r w:rsidR="008D7B72" w:rsidRPr="008F545F">
        <w:rPr>
          <w:sz w:val="28"/>
          <w:szCs w:val="28"/>
        </w:rPr>
        <w:t>)</w:t>
      </w:r>
    </w:p>
    <w:p w14:paraId="08E67DE2" w14:textId="77777777" w:rsidR="008F545F" w:rsidRPr="008F545F" w:rsidRDefault="008F545F" w:rsidP="008F545F">
      <w:pPr>
        <w:widowControl/>
        <w:shd w:val="clear" w:color="auto" w:fill="FFFFFF"/>
        <w:rPr>
          <w:b/>
          <w:sz w:val="28"/>
          <w:szCs w:val="28"/>
        </w:rPr>
      </w:pPr>
    </w:p>
    <w:p w14:paraId="0D78031F" w14:textId="77777777" w:rsidR="008F545F" w:rsidRPr="008F545F" w:rsidRDefault="008F545F" w:rsidP="008F545F">
      <w:pPr>
        <w:widowControl/>
        <w:shd w:val="clear" w:color="auto" w:fill="FFFFFF"/>
        <w:rPr>
          <w:sz w:val="28"/>
          <w:szCs w:val="28"/>
        </w:rPr>
      </w:pPr>
      <w:r w:rsidRPr="008F545F">
        <w:rPr>
          <w:b/>
          <w:sz w:val="28"/>
          <w:szCs w:val="28"/>
        </w:rPr>
        <w:t xml:space="preserve">PUC - </w:t>
      </w:r>
      <w:r w:rsidRPr="008F545F">
        <w:rPr>
          <w:sz w:val="28"/>
          <w:szCs w:val="28"/>
        </w:rPr>
        <w:t>Public Utility Commission</w:t>
      </w:r>
    </w:p>
    <w:p w14:paraId="501C82B2" w14:textId="77777777" w:rsidR="008F545F" w:rsidRPr="008F545F" w:rsidRDefault="008F545F" w:rsidP="008F545F">
      <w:pPr>
        <w:widowControl/>
        <w:shd w:val="clear" w:color="auto" w:fill="FFFFFF"/>
        <w:rPr>
          <w:sz w:val="28"/>
          <w:szCs w:val="28"/>
        </w:rPr>
      </w:pPr>
    </w:p>
    <w:p w14:paraId="70CEB69C" w14:textId="77777777" w:rsidR="008F545F" w:rsidRPr="008F545F" w:rsidRDefault="008F545F" w:rsidP="008F545F">
      <w:pPr>
        <w:widowControl/>
        <w:shd w:val="clear" w:color="auto" w:fill="FFFFFF"/>
        <w:rPr>
          <w:sz w:val="28"/>
          <w:szCs w:val="28"/>
        </w:rPr>
      </w:pPr>
      <w:r w:rsidRPr="008F545F">
        <w:rPr>
          <w:b/>
          <w:sz w:val="28"/>
          <w:szCs w:val="28"/>
        </w:rPr>
        <w:t xml:space="preserve">TN - </w:t>
      </w:r>
      <w:r w:rsidRPr="008F545F">
        <w:rPr>
          <w:sz w:val="28"/>
          <w:szCs w:val="28"/>
        </w:rPr>
        <w:t xml:space="preserve">Telephone Number </w:t>
      </w:r>
    </w:p>
    <w:p w14:paraId="4540779B" w14:textId="77777777" w:rsidR="008F545F" w:rsidRPr="008F545F" w:rsidRDefault="008F545F" w:rsidP="008F545F">
      <w:pPr>
        <w:widowControl/>
        <w:shd w:val="clear" w:color="auto" w:fill="FFFFFF"/>
        <w:rPr>
          <w:sz w:val="28"/>
          <w:szCs w:val="28"/>
        </w:rPr>
      </w:pPr>
    </w:p>
    <w:p w14:paraId="553955BE" w14:textId="77777777" w:rsidR="00D07BDC" w:rsidRPr="008F545F" w:rsidRDefault="008F545F" w:rsidP="008F545F">
      <w:pPr>
        <w:widowControl/>
        <w:shd w:val="clear" w:color="auto" w:fill="FFFFFF"/>
        <w:rPr>
          <w:sz w:val="28"/>
          <w:szCs w:val="28"/>
        </w:rPr>
      </w:pPr>
      <w:r w:rsidRPr="008F545F">
        <w:rPr>
          <w:b/>
          <w:sz w:val="28"/>
          <w:szCs w:val="28"/>
        </w:rPr>
        <w:t xml:space="preserve">WPR - </w:t>
      </w:r>
      <w:r w:rsidRPr="008F545F">
        <w:rPr>
          <w:sz w:val="28"/>
          <w:szCs w:val="28"/>
        </w:rPr>
        <w:t>Wireless Port Request</w:t>
      </w:r>
    </w:p>
    <w:p w14:paraId="139B2B19" w14:textId="77777777" w:rsidR="00D07BDC" w:rsidRPr="00A45E57" w:rsidRDefault="00D07BDC" w:rsidP="00F63B29">
      <w:pPr>
        <w:rPr>
          <w:szCs w:val="24"/>
        </w:rPr>
      </w:pPr>
    </w:p>
    <w:p w14:paraId="42D12617" w14:textId="77777777" w:rsidR="00F63B29" w:rsidRPr="00A45E57" w:rsidRDefault="00F63B29">
      <w:pPr>
        <w:jc w:val="center"/>
        <w:rPr>
          <w:szCs w:val="24"/>
        </w:rPr>
      </w:pPr>
    </w:p>
    <w:p w14:paraId="6CAF092F" w14:textId="77777777" w:rsidR="00A76094" w:rsidRPr="00A45E57" w:rsidRDefault="00A76094">
      <w:pPr>
        <w:jc w:val="center"/>
        <w:rPr>
          <w:szCs w:val="24"/>
        </w:rPr>
      </w:pPr>
    </w:p>
    <w:p w14:paraId="12003F32" w14:textId="77777777" w:rsidR="006E1868" w:rsidRDefault="006E1868">
      <w:pPr>
        <w:jc w:val="center"/>
        <w:rPr>
          <w:sz w:val="28"/>
        </w:rPr>
      </w:pPr>
    </w:p>
    <w:p w14:paraId="2E852307" w14:textId="77777777" w:rsidR="006E1868" w:rsidRDefault="006E1868">
      <w:pPr>
        <w:jc w:val="center"/>
        <w:rPr>
          <w:sz w:val="28"/>
        </w:rPr>
      </w:pPr>
    </w:p>
    <w:p w14:paraId="449D906B" w14:textId="77777777" w:rsidR="006E1868" w:rsidRDefault="006E1868">
      <w:pPr>
        <w:jc w:val="center"/>
        <w:rPr>
          <w:sz w:val="28"/>
        </w:rPr>
      </w:pPr>
    </w:p>
    <w:p w14:paraId="00DAB663" w14:textId="77777777" w:rsidR="001C4522" w:rsidRDefault="001C4522">
      <w:pPr>
        <w:jc w:val="center"/>
        <w:rPr>
          <w:sz w:val="32"/>
          <w:szCs w:val="32"/>
        </w:rPr>
      </w:pPr>
    </w:p>
    <w:p w14:paraId="2CF5EBD6" w14:textId="77777777" w:rsidR="001C4522" w:rsidRDefault="001C4522">
      <w:pPr>
        <w:jc w:val="center"/>
        <w:rPr>
          <w:sz w:val="32"/>
          <w:szCs w:val="32"/>
        </w:rPr>
      </w:pPr>
    </w:p>
    <w:p w14:paraId="1845D2F8" w14:textId="77777777" w:rsidR="00733D94" w:rsidRDefault="00733D94">
      <w:pPr>
        <w:jc w:val="center"/>
        <w:rPr>
          <w:sz w:val="32"/>
          <w:szCs w:val="32"/>
        </w:rPr>
      </w:pPr>
    </w:p>
    <w:p w14:paraId="0D08C95C" w14:textId="77777777" w:rsidR="00733D94" w:rsidRDefault="00733D94">
      <w:pPr>
        <w:jc w:val="center"/>
        <w:rPr>
          <w:sz w:val="32"/>
          <w:szCs w:val="32"/>
        </w:rPr>
      </w:pPr>
    </w:p>
    <w:p w14:paraId="6BBA40A5" w14:textId="315B0CDA" w:rsidR="00F63B29" w:rsidRDefault="00322931">
      <w:pPr>
        <w:jc w:val="center"/>
        <w:rPr>
          <w:sz w:val="32"/>
          <w:szCs w:val="32"/>
        </w:rPr>
      </w:pPr>
      <w:r>
        <w:rPr>
          <w:sz w:val="32"/>
          <w:szCs w:val="32"/>
        </w:rPr>
        <w:t xml:space="preserve">Unauthorized </w:t>
      </w:r>
      <w:r w:rsidR="00F63B29" w:rsidRPr="00A45E57">
        <w:rPr>
          <w:sz w:val="32"/>
          <w:szCs w:val="32"/>
        </w:rPr>
        <w:t>Port Flow</w:t>
      </w:r>
    </w:p>
    <w:p w14:paraId="0894E801" w14:textId="77777777" w:rsidR="006847F1" w:rsidRPr="00A45E57" w:rsidRDefault="006847F1">
      <w:pPr>
        <w:jc w:val="center"/>
        <w:rPr>
          <w:sz w:val="32"/>
          <w:szCs w:val="32"/>
        </w:rPr>
      </w:pPr>
    </w:p>
    <w:p w14:paraId="634EE9BC" w14:textId="77777777" w:rsidR="00916E79" w:rsidRDefault="00916E79"/>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D6699B" w14:paraId="105B69EC" w14:textId="77777777">
        <w:trPr>
          <w:cantSplit/>
          <w:tblHeader/>
        </w:trPr>
        <w:tc>
          <w:tcPr>
            <w:tcW w:w="2448" w:type="dxa"/>
            <w:tcBorders>
              <w:top w:val="double" w:sz="6" w:space="0" w:color="auto"/>
            </w:tcBorders>
            <w:shd w:val="pct5" w:color="800080" w:fill="auto"/>
          </w:tcPr>
          <w:p w14:paraId="6569AB6F" w14:textId="77777777" w:rsidR="00916E79" w:rsidRPr="00A45E57" w:rsidRDefault="00916E79">
            <w:pPr>
              <w:pStyle w:val="Heading1"/>
              <w:widowControl/>
              <w:rPr>
                <w:szCs w:val="24"/>
              </w:rPr>
            </w:pPr>
            <w:r w:rsidRPr="00A45E57">
              <w:rPr>
                <w:szCs w:val="24"/>
              </w:rPr>
              <w:t>Flow Step</w:t>
            </w:r>
          </w:p>
        </w:tc>
        <w:tc>
          <w:tcPr>
            <w:tcW w:w="7734" w:type="dxa"/>
            <w:tcBorders>
              <w:top w:val="double" w:sz="6" w:space="0" w:color="auto"/>
            </w:tcBorders>
            <w:shd w:val="pct5" w:color="800080" w:fill="auto"/>
          </w:tcPr>
          <w:p w14:paraId="21E2AEDF" w14:textId="77777777" w:rsidR="00916E79" w:rsidRPr="00A45E57" w:rsidRDefault="00916E79">
            <w:pPr>
              <w:widowControl/>
              <w:rPr>
                <w:b/>
                <w:szCs w:val="24"/>
                <w:u w:val="single"/>
              </w:rPr>
            </w:pPr>
            <w:r w:rsidRPr="00A45E57">
              <w:rPr>
                <w:b/>
                <w:szCs w:val="24"/>
                <w:u w:val="single"/>
              </w:rPr>
              <w:t>Description</w:t>
            </w:r>
          </w:p>
        </w:tc>
      </w:tr>
      <w:tr w:rsidR="00D6699B" w14:paraId="7F83DEAA" w14:textId="77777777">
        <w:trPr>
          <w:cantSplit/>
          <w:trHeight w:val="923"/>
        </w:trPr>
        <w:tc>
          <w:tcPr>
            <w:tcW w:w="2448" w:type="dxa"/>
          </w:tcPr>
          <w:p w14:paraId="1DFB2C19" w14:textId="77777777" w:rsidR="00916E79" w:rsidRPr="00A45E57" w:rsidRDefault="00916E79" w:rsidP="002C227C">
            <w:pPr>
              <w:pStyle w:val="List"/>
              <w:widowControl/>
              <w:numPr>
                <w:ilvl w:val="0"/>
                <w:numId w:val="5"/>
              </w:numPr>
              <w:rPr>
                <w:szCs w:val="24"/>
              </w:rPr>
            </w:pPr>
            <w:bookmarkStart w:id="3" w:name="_Ref25393258"/>
            <w:r w:rsidRPr="00A45E57">
              <w:rPr>
                <w:szCs w:val="24"/>
              </w:rPr>
              <w:t xml:space="preserve">START: </w:t>
            </w:r>
            <w:bookmarkEnd w:id="3"/>
            <w:r w:rsidR="00E073BD" w:rsidRPr="00A45E57">
              <w:rPr>
                <w:szCs w:val="24"/>
              </w:rPr>
              <w:t xml:space="preserve">OSP </w:t>
            </w:r>
            <w:r w:rsidR="002C227C" w:rsidRPr="00A45E57">
              <w:rPr>
                <w:szCs w:val="24"/>
              </w:rPr>
              <w:t>is notified</w:t>
            </w:r>
            <w:r w:rsidR="00E073BD" w:rsidRPr="00A45E57">
              <w:rPr>
                <w:szCs w:val="24"/>
              </w:rPr>
              <w:t xml:space="preserve"> about an out of service or porting issue</w:t>
            </w:r>
          </w:p>
        </w:tc>
        <w:tc>
          <w:tcPr>
            <w:tcW w:w="7734" w:type="dxa"/>
          </w:tcPr>
          <w:p w14:paraId="47D778BF" w14:textId="77777777" w:rsidR="00916E79" w:rsidRPr="00D27197" w:rsidRDefault="00916E79" w:rsidP="00A45E57">
            <w:pPr>
              <w:pStyle w:val="ListParagraph"/>
              <w:widowControl/>
              <w:numPr>
                <w:ilvl w:val="0"/>
                <w:numId w:val="1"/>
              </w:numPr>
              <w:ind w:left="360"/>
              <w:rPr>
                <w:szCs w:val="24"/>
              </w:rPr>
            </w:pPr>
            <w:r w:rsidRPr="00A45E57">
              <w:rPr>
                <w:szCs w:val="24"/>
              </w:rPr>
              <w:t xml:space="preserve">The process begins with an </w:t>
            </w:r>
            <w:r w:rsidR="0068236B" w:rsidRPr="00A45E57">
              <w:rPr>
                <w:szCs w:val="24"/>
              </w:rPr>
              <w:t>EU</w:t>
            </w:r>
            <w:r w:rsidRPr="00A45E57">
              <w:rPr>
                <w:szCs w:val="24"/>
              </w:rPr>
              <w:t xml:space="preserve"> </w:t>
            </w:r>
            <w:r w:rsidR="00E073BD" w:rsidRPr="00A45E57">
              <w:rPr>
                <w:szCs w:val="24"/>
              </w:rPr>
              <w:t xml:space="preserve">advising </w:t>
            </w:r>
            <w:r w:rsidR="00834A81">
              <w:rPr>
                <w:szCs w:val="24"/>
              </w:rPr>
              <w:t xml:space="preserve">their carrier </w:t>
            </w:r>
            <w:r w:rsidR="00E073BD" w:rsidRPr="00A45E57">
              <w:rPr>
                <w:szCs w:val="24"/>
              </w:rPr>
              <w:t xml:space="preserve">that </w:t>
            </w:r>
            <w:r w:rsidR="00E073BD" w:rsidRPr="00D27197">
              <w:rPr>
                <w:szCs w:val="24"/>
              </w:rPr>
              <w:t xml:space="preserve">they are </w:t>
            </w:r>
            <w:r w:rsidR="0068236B" w:rsidRPr="00D27197">
              <w:rPr>
                <w:szCs w:val="24"/>
              </w:rPr>
              <w:t xml:space="preserve">experiencing an </w:t>
            </w:r>
            <w:r w:rsidR="00E073BD" w:rsidRPr="00D27197">
              <w:rPr>
                <w:szCs w:val="24"/>
              </w:rPr>
              <w:t>out of service or porting issue</w:t>
            </w:r>
          </w:p>
          <w:p w14:paraId="30402409" w14:textId="77777777" w:rsidR="00834A81" w:rsidRPr="00D27197" w:rsidRDefault="00834A81" w:rsidP="00A45E57">
            <w:pPr>
              <w:pStyle w:val="ListParagraph"/>
              <w:widowControl/>
              <w:numPr>
                <w:ilvl w:val="0"/>
                <w:numId w:val="1"/>
              </w:numPr>
              <w:ind w:left="360"/>
              <w:rPr>
                <w:szCs w:val="24"/>
              </w:rPr>
            </w:pPr>
            <w:r w:rsidRPr="00D27197">
              <w:t>If the EU that lost their number is with a reseller</w:t>
            </w:r>
            <w:r w:rsidR="00167BBB">
              <w:t>, the reseller</w:t>
            </w:r>
            <w:r w:rsidRPr="00D27197">
              <w:t xml:space="preserve"> </w:t>
            </w:r>
            <w:r w:rsidR="005D2F4C" w:rsidRPr="00D27197">
              <w:t>may</w:t>
            </w:r>
            <w:r w:rsidRPr="00D27197">
              <w:t xml:space="preserve"> contact their underlying network </w:t>
            </w:r>
            <w:r w:rsidR="00D27197" w:rsidRPr="00D27197">
              <w:t>provider</w:t>
            </w:r>
            <w:r w:rsidR="00D0021B">
              <w:t>(</w:t>
            </w:r>
            <w:r w:rsidR="00D27197" w:rsidRPr="00D27197">
              <w:t>s</w:t>
            </w:r>
            <w:r w:rsidR="00D0021B">
              <w:t>)</w:t>
            </w:r>
            <w:r w:rsidRPr="00D27197">
              <w:t xml:space="preserve"> to </w:t>
            </w:r>
            <w:r w:rsidR="00D0021B">
              <w:t>address the</w:t>
            </w:r>
            <w:r w:rsidR="00167BBB">
              <w:t xml:space="preserve"> dispute</w:t>
            </w:r>
          </w:p>
          <w:p w14:paraId="27B32F48" w14:textId="77777777" w:rsidR="00E073BD" w:rsidRPr="00D27197" w:rsidRDefault="00E073BD" w:rsidP="00A45E57">
            <w:pPr>
              <w:widowControl/>
              <w:numPr>
                <w:ilvl w:val="0"/>
                <w:numId w:val="1"/>
              </w:numPr>
              <w:ind w:left="360"/>
              <w:rPr>
                <w:szCs w:val="24"/>
              </w:rPr>
            </w:pPr>
            <w:r w:rsidRPr="00D27197">
              <w:rPr>
                <w:szCs w:val="24"/>
              </w:rPr>
              <w:t>OSP will investigate if a port</w:t>
            </w:r>
            <w:r w:rsidR="002C227C" w:rsidRPr="00D27197">
              <w:rPr>
                <w:szCs w:val="24"/>
              </w:rPr>
              <w:t xml:space="preserve"> </w:t>
            </w:r>
            <w:r w:rsidR="00167BBB">
              <w:rPr>
                <w:szCs w:val="24"/>
              </w:rPr>
              <w:t>did occur</w:t>
            </w:r>
          </w:p>
          <w:p w14:paraId="2029B7F9" w14:textId="77777777" w:rsidR="00E073BD" w:rsidRPr="00A45E57" w:rsidRDefault="00E073BD" w:rsidP="00A45E57">
            <w:pPr>
              <w:widowControl/>
              <w:numPr>
                <w:ilvl w:val="0"/>
                <w:numId w:val="1"/>
              </w:numPr>
              <w:ind w:left="360"/>
              <w:rPr>
                <w:szCs w:val="24"/>
              </w:rPr>
            </w:pPr>
            <w:r w:rsidRPr="00A45E57">
              <w:rPr>
                <w:szCs w:val="24"/>
              </w:rPr>
              <w:t xml:space="preserve">If </w:t>
            </w:r>
            <w:proofErr w:type="gramStart"/>
            <w:r w:rsidRPr="00A45E57">
              <w:rPr>
                <w:szCs w:val="24"/>
              </w:rPr>
              <w:t>Yes</w:t>
            </w:r>
            <w:proofErr w:type="gramEnd"/>
            <w:r w:rsidRPr="00A45E57">
              <w:rPr>
                <w:szCs w:val="24"/>
              </w:rPr>
              <w:t xml:space="preserve">, go to </w:t>
            </w:r>
            <w:r w:rsidR="00BE4201" w:rsidRPr="00A45E57">
              <w:rPr>
                <w:szCs w:val="24"/>
              </w:rPr>
              <w:t xml:space="preserve">Step </w:t>
            </w:r>
            <w:r w:rsidR="00167BBB">
              <w:rPr>
                <w:szCs w:val="24"/>
              </w:rPr>
              <w:t>2</w:t>
            </w:r>
          </w:p>
          <w:p w14:paraId="7B8384A0" w14:textId="77777777" w:rsidR="00E073BD" w:rsidRPr="00A45E57" w:rsidRDefault="00E073BD" w:rsidP="00A45E57">
            <w:pPr>
              <w:widowControl/>
              <w:numPr>
                <w:ilvl w:val="0"/>
                <w:numId w:val="1"/>
              </w:numPr>
              <w:ind w:left="360"/>
              <w:rPr>
                <w:szCs w:val="24"/>
              </w:rPr>
            </w:pPr>
            <w:r w:rsidRPr="00A45E57">
              <w:rPr>
                <w:szCs w:val="24"/>
              </w:rPr>
              <w:t xml:space="preserve">If No, OSP will follow </w:t>
            </w:r>
            <w:r w:rsidR="00D0021B">
              <w:rPr>
                <w:szCs w:val="24"/>
              </w:rPr>
              <w:t xml:space="preserve">their </w:t>
            </w:r>
            <w:r w:rsidRPr="00A45E57">
              <w:rPr>
                <w:szCs w:val="24"/>
              </w:rPr>
              <w:t>internal processes</w:t>
            </w:r>
            <w:r w:rsidR="002711CC">
              <w:rPr>
                <w:szCs w:val="24"/>
              </w:rPr>
              <w:t xml:space="preserve"> to investigate the out of service condition</w:t>
            </w:r>
          </w:p>
        </w:tc>
      </w:tr>
      <w:tr w:rsidR="00D6699B" w14:paraId="48E929B9" w14:textId="77777777">
        <w:trPr>
          <w:cantSplit/>
        </w:trPr>
        <w:tc>
          <w:tcPr>
            <w:tcW w:w="2448" w:type="dxa"/>
          </w:tcPr>
          <w:p w14:paraId="0102195F" w14:textId="77777777" w:rsidR="00916E79" w:rsidRPr="00A45E57" w:rsidRDefault="00E073BD" w:rsidP="005911D4">
            <w:pPr>
              <w:widowControl/>
              <w:numPr>
                <w:ilvl w:val="0"/>
                <w:numId w:val="5"/>
              </w:numPr>
              <w:rPr>
                <w:szCs w:val="24"/>
              </w:rPr>
            </w:pPr>
            <w:r w:rsidRPr="00A45E57">
              <w:rPr>
                <w:szCs w:val="24"/>
              </w:rPr>
              <w:t>OSP investigates</w:t>
            </w:r>
          </w:p>
        </w:tc>
        <w:tc>
          <w:tcPr>
            <w:tcW w:w="7734" w:type="dxa"/>
          </w:tcPr>
          <w:p w14:paraId="4893FD7F" w14:textId="77777777" w:rsidR="00916E79" w:rsidRPr="00A45E57" w:rsidRDefault="00E073BD" w:rsidP="00A45E57">
            <w:pPr>
              <w:pStyle w:val="ListParagraph"/>
              <w:widowControl/>
              <w:numPr>
                <w:ilvl w:val="0"/>
                <w:numId w:val="25"/>
              </w:numPr>
              <w:tabs>
                <w:tab w:val="left" w:pos="360"/>
              </w:tabs>
              <w:rPr>
                <w:szCs w:val="24"/>
              </w:rPr>
            </w:pPr>
            <w:r w:rsidRPr="00A45E57">
              <w:rPr>
                <w:szCs w:val="24"/>
              </w:rPr>
              <w:t xml:space="preserve">OSP </w:t>
            </w:r>
            <w:r w:rsidR="00D0021B">
              <w:rPr>
                <w:szCs w:val="24"/>
              </w:rPr>
              <w:t xml:space="preserve">may </w:t>
            </w:r>
            <w:r w:rsidRPr="00A45E57">
              <w:rPr>
                <w:szCs w:val="24"/>
              </w:rPr>
              <w:t>investig</w:t>
            </w:r>
            <w:r w:rsidR="005F29DD" w:rsidRPr="00A45E57">
              <w:rPr>
                <w:szCs w:val="24"/>
              </w:rPr>
              <w:t>ate one or more of the following</w:t>
            </w:r>
            <w:r w:rsidR="0071190A">
              <w:rPr>
                <w:szCs w:val="24"/>
              </w:rPr>
              <w:t xml:space="preserve"> (as may be available)</w:t>
            </w:r>
            <w:r w:rsidR="00DC2918" w:rsidRPr="00A45E57">
              <w:rPr>
                <w:szCs w:val="24"/>
              </w:rPr>
              <w:t>:</w:t>
            </w:r>
          </w:p>
          <w:p w14:paraId="7070BC83" w14:textId="77777777" w:rsidR="00E073BD" w:rsidRPr="00A45E57" w:rsidRDefault="00E073BD" w:rsidP="005911D4">
            <w:pPr>
              <w:pStyle w:val="ListParagraph"/>
              <w:widowControl/>
              <w:numPr>
                <w:ilvl w:val="0"/>
                <w:numId w:val="13"/>
              </w:numPr>
              <w:spacing w:after="160" w:line="259" w:lineRule="auto"/>
              <w:rPr>
                <w:szCs w:val="24"/>
              </w:rPr>
            </w:pPr>
            <w:r w:rsidRPr="00A45E57">
              <w:rPr>
                <w:szCs w:val="24"/>
              </w:rPr>
              <w:t>Review porting LSR/WPR/FOC/</w:t>
            </w:r>
            <w:r w:rsidR="00110C74" w:rsidRPr="00A45E57">
              <w:rPr>
                <w:szCs w:val="24"/>
              </w:rPr>
              <w:t xml:space="preserve">NPAC </w:t>
            </w:r>
            <w:r w:rsidR="00167BBB">
              <w:rPr>
                <w:szCs w:val="24"/>
              </w:rPr>
              <w:t>transactions</w:t>
            </w:r>
          </w:p>
          <w:p w14:paraId="2FFCEEEB" w14:textId="77777777" w:rsidR="00E073BD" w:rsidRPr="00A45E57" w:rsidRDefault="00110C74" w:rsidP="005911D4">
            <w:pPr>
              <w:pStyle w:val="ListParagraph"/>
              <w:widowControl/>
              <w:numPr>
                <w:ilvl w:val="0"/>
                <w:numId w:val="13"/>
              </w:numPr>
              <w:spacing w:after="160" w:line="259" w:lineRule="auto"/>
              <w:rPr>
                <w:szCs w:val="24"/>
              </w:rPr>
            </w:pPr>
            <w:r w:rsidRPr="00A45E57">
              <w:rPr>
                <w:szCs w:val="24"/>
              </w:rPr>
              <w:t xml:space="preserve">Compare </w:t>
            </w:r>
            <w:r w:rsidR="00E073BD" w:rsidRPr="00A45E57">
              <w:rPr>
                <w:szCs w:val="24"/>
              </w:rPr>
              <w:t xml:space="preserve">LSR </w:t>
            </w:r>
            <w:r w:rsidRPr="00A45E57">
              <w:rPr>
                <w:szCs w:val="24"/>
              </w:rPr>
              <w:t xml:space="preserve">to </w:t>
            </w:r>
            <w:r w:rsidR="00E073BD" w:rsidRPr="00A45E57">
              <w:rPr>
                <w:szCs w:val="24"/>
              </w:rPr>
              <w:t>CSR</w:t>
            </w:r>
            <w:r w:rsidR="00403917">
              <w:rPr>
                <w:szCs w:val="24"/>
              </w:rPr>
              <w:t xml:space="preserve"> if applicable</w:t>
            </w:r>
          </w:p>
          <w:p w14:paraId="156674A1" w14:textId="77777777" w:rsidR="00E073BD" w:rsidRPr="00A45E57" w:rsidRDefault="00110C74" w:rsidP="005911D4">
            <w:pPr>
              <w:pStyle w:val="ListParagraph"/>
              <w:widowControl/>
              <w:numPr>
                <w:ilvl w:val="0"/>
                <w:numId w:val="13"/>
              </w:numPr>
              <w:spacing w:after="160" w:line="259" w:lineRule="auto"/>
              <w:rPr>
                <w:szCs w:val="24"/>
              </w:rPr>
            </w:pPr>
            <w:proofErr w:type="gramStart"/>
            <w:r w:rsidRPr="00A45E57">
              <w:rPr>
                <w:szCs w:val="24"/>
              </w:rPr>
              <w:t>Review</w:t>
            </w:r>
            <w:proofErr w:type="gramEnd"/>
            <w:r w:rsidRPr="00A45E57">
              <w:rPr>
                <w:szCs w:val="24"/>
              </w:rPr>
              <w:t xml:space="preserve"> recent </w:t>
            </w:r>
            <w:r w:rsidR="00E073BD" w:rsidRPr="00A45E57">
              <w:rPr>
                <w:szCs w:val="24"/>
              </w:rPr>
              <w:t>porting activity and length of time TN</w:t>
            </w:r>
            <w:r w:rsidR="00D0021B">
              <w:rPr>
                <w:szCs w:val="24"/>
              </w:rPr>
              <w:t>(s)</w:t>
            </w:r>
            <w:r w:rsidR="00E073BD" w:rsidRPr="00A45E57">
              <w:rPr>
                <w:szCs w:val="24"/>
              </w:rPr>
              <w:t xml:space="preserve"> was on an </w:t>
            </w:r>
            <w:r w:rsidR="00167BBB">
              <w:rPr>
                <w:szCs w:val="24"/>
              </w:rPr>
              <w:t>active account</w:t>
            </w:r>
          </w:p>
          <w:p w14:paraId="1695145D" w14:textId="77777777" w:rsidR="00E073BD" w:rsidRPr="00A45E57" w:rsidRDefault="00110C74" w:rsidP="005911D4">
            <w:pPr>
              <w:pStyle w:val="ListParagraph"/>
              <w:widowControl/>
              <w:numPr>
                <w:ilvl w:val="0"/>
                <w:numId w:val="13"/>
              </w:numPr>
              <w:spacing w:after="160" w:line="259" w:lineRule="auto"/>
              <w:rPr>
                <w:szCs w:val="24"/>
              </w:rPr>
            </w:pPr>
            <w:r w:rsidRPr="00A45E57">
              <w:rPr>
                <w:szCs w:val="24"/>
              </w:rPr>
              <w:t>Review TN</w:t>
            </w:r>
            <w:r w:rsidR="00D15B2F">
              <w:rPr>
                <w:szCs w:val="24"/>
              </w:rPr>
              <w:t>(s)</w:t>
            </w:r>
            <w:r w:rsidRPr="00A45E57">
              <w:rPr>
                <w:szCs w:val="24"/>
              </w:rPr>
              <w:t xml:space="preserve"> account (</w:t>
            </w:r>
            <w:r w:rsidR="00D0021B">
              <w:rPr>
                <w:szCs w:val="24"/>
              </w:rPr>
              <w:t xml:space="preserve">i.e. </w:t>
            </w:r>
            <w:r w:rsidR="007829F9">
              <w:rPr>
                <w:szCs w:val="24"/>
              </w:rPr>
              <w:t>c</w:t>
            </w:r>
            <w:r w:rsidRPr="00A45E57">
              <w:rPr>
                <w:szCs w:val="24"/>
              </w:rPr>
              <w:t xml:space="preserve">opy of </w:t>
            </w:r>
            <w:r w:rsidR="007829F9">
              <w:rPr>
                <w:szCs w:val="24"/>
              </w:rPr>
              <w:t>b</w:t>
            </w:r>
            <w:r w:rsidRPr="00A45E57">
              <w:rPr>
                <w:szCs w:val="24"/>
              </w:rPr>
              <w:t>ill)</w:t>
            </w:r>
          </w:p>
          <w:p w14:paraId="703AFF63" w14:textId="77777777" w:rsidR="00E073BD" w:rsidRPr="00A45E57" w:rsidRDefault="00E073BD" w:rsidP="005911D4">
            <w:pPr>
              <w:pStyle w:val="ListParagraph"/>
              <w:widowControl/>
              <w:numPr>
                <w:ilvl w:val="0"/>
                <w:numId w:val="13"/>
              </w:numPr>
              <w:spacing w:after="160" w:line="259" w:lineRule="auto"/>
              <w:rPr>
                <w:szCs w:val="24"/>
              </w:rPr>
            </w:pPr>
            <w:r w:rsidRPr="00A45E57">
              <w:rPr>
                <w:szCs w:val="24"/>
              </w:rPr>
              <w:t>Billing Record Na</w:t>
            </w:r>
            <w:r w:rsidR="00167BBB">
              <w:rPr>
                <w:szCs w:val="24"/>
              </w:rPr>
              <w:t>me and Authorizing Name vs. LSR</w:t>
            </w:r>
          </w:p>
          <w:p w14:paraId="22645D5F" w14:textId="77777777" w:rsidR="00E073BD" w:rsidRPr="00A45E57" w:rsidRDefault="00E073BD" w:rsidP="005911D4">
            <w:pPr>
              <w:pStyle w:val="ListParagraph"/>
              <w:widowControl/>
              <w:numPr>
                <w:ilvl w:val="0"/>
                <w:numId w:val="13"/>
              </w:numPr>
              <w:spacing w:after="160" w:line="259" w:lineRule="auto"/>
              <w:rPr>
                <w:szCs w:val="24"/>
              </w:rPr>
            </w:pPr>
            <w:r w:rsidRPr="00A45E57">
              <w:rPr>
                <w:szCs w:val="24"/>
              </w:rPr>
              <w:t>Confirm current provider of TN</w:t>
            </w:r>
            <w:r w:rsidR="00D15B2F">
              <w:rPr>
                <w:szCs w:val="24"/>
              </w:rPr>
              <w:t>(s)</w:t>
            </w:r>
            <w:r w:rsidRPr="00A45E57">
              <w:rPr>
                <w:szCs w:val="24"/>
              </w:rPr>
              <w:t xml:space="preserve"> in NPAC</w:t>
            </w:r>
          </w:p>
          <w:p w14:paraId="7F5EC845" w14:textId="77777777" w:rsidR="00E073BD" w:rsidRPr="00A45E57" w:rsidRDefault="009623FE" w:rsidP="005911D4">
            <w:pPr>
              <w:pStyle w:val="ListParagraph"/>
              <w:widowControl/>
              <w:numPr>
                <w:ilvl w:val="0"/>
                <w:numId w:val="13"/>
              </w:numPr>
              <w:spacing w:after="160" w:line="259" w:lineRule="auto"/>
              <w:rPr>
                <w:szCs w:val="24"/>
              </w:rPr>
            </w:pPr>
            <w:r>
              <w:rPr>
                <w:szCs w:val="24"/>
              </w:rPr>
              <w:t>Ask</w:t>
            </w:r>
            <w:r w:rsidR="00E073BD" w:rsidRPr="00A45E57">
              <w:rPr>
                <w:szCs w:val="24"/>
              </w:rPr>
              <w:t xml:space="preserve"> EU </w:t>
            </w:r>
            <w:r>
              <w:rPr>
                <w:szCs w:val="24"/>
              </w:rPr>
              <w:t xml:space="preserve">if they </w:t>
            </w:r>
            <w:r w:rsidR="00E073BD" w:rsidRPr="00A45E57">
              <w:rPr>
                <w:szCs w:val="24"/>
              </w:rPr>
              <w:t>inquire</w:t>
            </w:r>
            <w:r w:rsidR="00617D58" w:rsidRPr="00A45E57">
              <w:rPr>
                <w:szCs w:val="24"/>
              </w:rPr>
              <w:t>d</w:t>
            </w:r>
            <w:r w:rsidR="00E073BD" w:rsidRPr="00A45E57">
              <w:rPr>
                <w:szCs w:val="24"/>
              </w:rPr>
              <w:t xml:space="preserve"> about a new service with a different service provider</w:t>
            </w:r>
          </w:p>
          <w:p w14:paraId="7235F932" w14:textId="77777777" w:rsidR="00150D97" w:rsidRPr="00A45E57" w:rsidRDefault="00617D58" w:rsidP="005911D4">
            <w:pPr>
              <w:pStyle w:val="ListParagraph"/>
              <w:widowControl/>
              <w:numPr>
                <w:ilvl w:val="0"/>
                <w:numId w:val="13"/>
              </w:numPr>
              <w:spacing w:after="160" w:line="259" w:lineRule="auto"/>
              <w:rPr>
                <w:szCs w:val="24"/>
              </w:rPr>
            </w:pPr>
            <w:r w:rsidRPr="00A45E57">
              <w:rPr>
                <w:szCs w:val="24"/>
              </w:rPr>
              <w:t>Ask</w:t>
            </w:r>
            <w:r w:rsidR="00E073BD" w:rsidRPr="00A45E57">
              <w:rPr>
                <w:szCs w:val="24"/>
              </w:rPr>
              <w:t xml:space="preserve"> EU</w:t>
            </w:r>
            <w:r w:rsidRPr="00A45E57">
              <w:rPr>
                <w:szCs w:val="24"/>
              </w:rPr>
              <w:t xml:space="preserve"> if they</w:t>
            </w:r>
            <w:r w:rsidR="00E073BD" w:rsidRPr="00A45E57">
              <w:rPr>
                <w:szCs w:val="24"/>
              </w:rPr>
              <w:t xml:space="preserve"> know who ported their number</w:t>
            </w:r>
          </w:p>
          <w:p w14:paraId="1BA5F65E" w14:textId="77777777" w:rsidR="00834701" w:rsidRPr="00A45E57" w:rsidRDefault="00150D97" w:rsidP="002711CC">
            <w:pPr>
              <w:pStyle w:val="ListParagraph"/>
              <w:widowControl/>
              <w:numPr>
                <w:ilvl w:val="0"/>
                <w:numId w:val="13"/>
              </w:numPr>
              <w:spacing w:after="160" w:line="259" w:lineRule="auto"/>
              <w:rPr>
                <w:szCs w:val="24"/>
              </w:rPr>
            </w:pPr>
            <w:r w:rsidRPr="00A45E57">
              <w:rPr>
                <w:szCs w:val="24"/>
              </w:rPr>
              <w:t xml:space="preserve">Review </w:t>
            </w:r>
            <w:r w:rsidR="00B27A2E">
              <w:rPr>
                <w:szCs w:val="24"/>
              </w:rPr>
              <w:t xml:space="preserve">incident and/or </w:t>
            </w:r>
            <w:r w:rsidR="00E073BD" w:rsidRPr="00A45E57">
              <w:rPr>
                <w:szCs w:val="24"/>
              </w:rPr>
              <w:t>police report</w:t>
            </w:r>
            <w:r w:rsidR="002521B0" w:rsidRPr="00A45E57">
              <w:rPr>
                <w:szCs w:val="24"/>
              </w:rPr>
              <w:t xml:space="preserve"> details</w:t>
            </w:r>
            <w:r w:rsidRPr="00A45E57">
              <w:rPr>
                <w:szCs w:val="24"/>
              </w:rPr>
              <w:t xml:space="preserve"> if </w:t>
            </w:r>
            <w:r w:rsidR="008D7B72">
              <w:rPr>
                <w:szCs w:val="24"/>
              </w:rPr>
              <w:t>provided</w:t>
            </w:r>
            <w:r w:rsidR="00B27A2E">
              <w:rPr>
                <w:szCs w:val="24"/>
              </w:rPr>
              <w:t xml:space="preserve"> (</w:t>
            </w:r>
            <w:r w:rsidR="00991747">
              <w:rPr>
                <w:szCs w:val="24"/>
              </w:rPr>
              <w:t xml:space="preserve">official document showing </w:t>
            </w:r>
            <w:r w:rsidR="00B27A2E">
              <w:rPr>
                <w:szCs w:val="24"/>
              </w:rPr>
              <w:t xml:space="preserve">case number or other verification that the matter was reported </w:t>
            </w:r>
            <w:r w:rsidR="00FE0543">
              <w:rPr>
                <w:szCs w:val="24"/>
              </w:rPr>
              <w:t xml:space="preserve">or attempted to be reported </w:t>
            </w:r>
            <w:r w:rsidR="00B27A2E">
              <w:rPr>
                <w:szCs w:val="24"/>
              </w:rPr>
              <w:t>to law enforcement by reporting end user</w:t>
            </w:r>
            <w:r w:rsidR="00991747">
              <w:rPr>
                <w:szCs w:val="24"/>
              </w:rPr>
              <w:t xml:space="preserve"> is acceptable</w:t>
            </w:r>
            <w:r w:rsidR="00B27A2E">
              <w:rPr>
                <w:szCs w:val="24"/>
              </w:rPr>
              <w:t>)</w:t>
            </w:r>
          </w:p>
        </w:tc>
      </w:tr>
      <w:tr w:rsidR="00D6699B" w14:paraId="103E7597" w14:textId="77777777">
        <w:trPr>
          <w:cantSplit/>
        </w:trPr>
        <w:tc>
          <w:tcPr>
            <w:tcW w:w="2448" w:type="dxa"/>
          </w:tcPr>
          <w:p w14:paraId="33F2732D" w14:textId="77777777" w:rsidR="00916E79" w:rsidRPr="00A45E57" w:rsidRDefault="00563051" w:rsidP="005911D4">
            <w:pPr>
              <w:widowControl/>
              <w:numPr>
                <w:ilvl w:val="0"/>
                <w:numId w:val="5"/>
              </w:numPr>
              <w:rPr>
                <w:szCs w:val="24"/>
              </w:rPr>
            </w:pPr>
            <w:r w:rsidRPr="00A45E57">
              <w:rPr>
                <w:szCs w:val="24"/>
              </w:rPr>
              <w:t>OSP will define priority level</w:t>
            </w:r>
          </w:p>
        </w:tc>
        <w:tc>
          <w:tcPr>
            <w:tcW w:w="7734" w:type="dxa"/>
          </w:tcPr>
          <w:p w14:paraId="77395E6F" w14:textId="77777777" w:rsidR="00563051" w:rsidRPr="00A45E57" w:rsidRDefault="00563051" w:rsidP="00A45E57">
            <w:pPr>
              <w:pStyle w:val="ListParagraph"/>
              <w:widowControl/>
              <w:numPr>
                <w:ilvl w:val="0"/>
                <w:numId w:val="25"/>
              </w:numPr>
              <w:rPr>
                <w:szCs w:val="24"/>
              </w:rPr>
            </w:pPr>
            <w:r w:rsidRPr="00A45E57">
              <w:rPr>
                <w:szCs w:val="24"/>
              </w:rPr>
              <w:t>Based on the</w:t>
            </w:r>
            <w:r w:rsidR="00150D97" w:rsidRPr="00A45E57">
              <w:rPr>
                <w:szCs w:val="24"/>
              </w:rPr>
              <w:t xml:space="preserve"> data found in </w:t>
            </w:r>
            <w:r w:rsidRPr="00A45E57">
              <w:rPr>
                <w:szCs w:val="24"/>
              </w:rPr>
              <w:t>Step 2, the OS</w:t>
            </w:r>
            <w:r w:rsidR="00DC2918" w:rsidRPr="00A45E57">
              <w:rPr>
                <w:szCs w:val="24"/>
              </w:rPr>
              <w:t xml:space="preserve">P will identify </w:t>
            </w:r>
            <w:r w:rsidR="00150D97" w:rsidRPr="00A45E57">
              <w:rPr>
                <w:szCs w:val="24"/>
              </w:rPr>
              <w:t xml:space="preserve">priority </w:t>
            </w:r>
            <w:r w:rsidRPr="00A45E57">
              <w:rPr>
                <w:szCs w:val="24"/>
              </w:rPr>
              <w:t>a</w:t>
            </w:r>
            <w:r w:rsidR="00150D97" w:rsidRPr="00A45E57">
              <w:rPr>
                <w:szCs w:val="24"/>
              </w:rPr>
              <w:t>s a</w:t>
            </w:r>
            <w:r w:rsidRPr="00A45E57">
              <w:rPr>
                <w:szCs w:val="24"/>
              </w:rPr>
              <w:t xml:space="preserve"> Level 1 or Level 2</w:t>
            </w:r>
          </w:p>
          <w:p w14:paraId="6EE8C766" w14:textId="0733CCB6" w:rsidR="007C5B54" w:rsidRDefault="00563051" w:rsidP="007C5B54">
            <w:pPr>
              <w:pStyle w:val="ListParagraph"/>
              <w:widowControl/>
              <w:numPr>
                <w:ilvl w:val="0"/>
                <w:numId w:val="15"/>
              </w:numPr>
              <w:spacing w:after="160" w:line="259" w:lineRule="auto"/>
              <w:rPr>
                <w:szCs w:val="24"/>
              </w:rPr>
            </w:pPr>
            <w:r w:rsidRPr="00A45E57">
              <w:rPr>
                <w:szCs w:val="24"/>
              </w:rPr>
              <w:t xml:space="preserve">Level </w:t>
            </w:r>
            <w:r w:rsidR="007829F9">
              <w:rPr>
                <w:szCs w:val="24"/>
              </w:rPr>
              <w:t>1</w:t>
            </w:r>
            <w:r w:rsidRPr="00A45E57">
              <w:rPr>
                <w:szCs w:val="24"/>
              </w:rPr>
              <w:t xml:space="preserve"> is </w:t>
            </w:r>
            <w:r w:rsidR="00150D97" w:rsidRPr="00A45E57">
              <w:rPr>
                <w:szCs w:val="24"/>
              </w:rPr>
              <w:t xml:space="preserve">an </w:t>
            </w:r>
            <w:r w:rsidR="00585BA9" w:rsidRPr="00A45E57">
              <w:rPr>
                <w:szCs w:val="24"/>
              </w:rPr>
              <w:t>U</w:t>
            </w:r>
            <w:r w:rsidR="00150D97" w:rsidRPr="00A45E57">
              <w:rPr>
                <w:szCs w:val="24"/>
              </w:rPr>
              <w:t xml:space="preserve">nauthorized </w:t>
            </w:r>
            <w:r w:rsidR="00585BA9" w:rsidRPr="00A45E57">
              <w:rPr>
                <w:szCs w:val="24"/>
              </w:rPr>
              <w:t>P</w:t>
            </w:r>
            <w:r w:rsidR="00150D97" w:rsidRPr="00A45E57">
              <w:rPr>
                <w:szCs w:val="24"/>
              </w:rPr>
              <w:t>ort that has a heightened severity of impact</w:t>
            </w:r>
            <w:r w:rsidR="009623FE">
              <w:rPr>
                <w:szCs w:val="24"/>
              </w:rPr>
              <w:t>.</w:t>
            </w:r>
            <w:r w:rsidR="00445E60">
              <w:rPr>
                <w:szCs w:val="24"/>
              </w:rPr>
              <w:t xml:space="preserve"> </w:t>
            </w:r>
            <w:r w:rsidR="00150D97" w:rsidRPr="00A45E57">
              <w:rPr>
                <w:szCs w:val="24"/>
              </w:rPr>
              <w:t xml:space="preserve">Examples </w:t>
            </w:r>
            <w:r w:rsidR="009623FE">
              <w:rPr>
                <w:szCs w:val="24"/>
              </w:rPr>
              <w:t>may include:</w:t>
            </w:r>
            <w:r w:rsidRPr="00A45E57">
              <w:rPr>
                <w:szCs w:val="24"/>
              </w:rPr>
              <w:t xml:space="preserve"> FCC</w:t>
            </w:r>
            <w:r w:rsidR="00D0021B">
              <w:rPr>
                <w:szCs w:val="24"/>
              </w:rPr>
              <w:t>/PUC/Attorney General complaint</w:t>
            </w:r>
            <w:r w:rsidR="0018395A">
              <w:rPr>
                <w:szCs w:val="24"/>
              </w:rPr>
              <w:t xml:space="preserve"> or other governmental entity communication</w:t>
            </w:r>
            <w:r w:rsidR="00D0021B">
              <w:rPr>
                <w:szCs w:val="24"/>
              </w:rPr>
              <w:t>; court order;</w:t>
            </w:r>
            <w:r w:rsidRPr="00A45E57">
              <w:rPr>
                <w:szCs w:val="24"/>
              </w:rPr>
              <w:t xml:space="preserve"> military institution</w:t>
            </w:r>
            <w:r w:rsidR="00D0021B">
              <w:rPr>
                <w:szCs w:val="24"/>
              </w:rPr>
              <w:t>;</w:t>
            </w:r>
            <w:r w:rsidRPr="00A45E57">
              <w:rPr>
                <w:szCs w:val="24"/>
              </w:rPr>
              <w:t xml:space="preserve"> medical facility</w:t>
            </w:r>
            <w:r w:rsidR="00D0021B">
              <w:rPr>
                <w:szCs w:val="24"/>
              </w:rPr>
              <w:t>;</w:t>
            </w:r>
            <w:r w:rsidRPr="00A45E57">
              <w:rPr>
                <w:szCs w:val="24"/>
              </w:rPr>
              <w:t xml:space="preserve"> business lines (</w:t>
            </w:r>
            <w:r w:rsidR="009623FE">
              <w:rPr>
                <w:szCs w:val="24"/>
              </w:rPr>
              <w:t xml:space="preserve">i.e. </w:t>
            </w:r>
            <w:r w:rsidRPr="00A45E57">
              <w:rPr>
                <w:szCs w:val="24"/>
              </w:rPr>
              <w:t>national organization, main published line)</w:t>
            </w:r>
            <w:r w:rsidR="00D0021B">
              <w:rPr>
                <w:szCs w:val="24"/>
              </w:rPr>
              <w:t>;</w:t>
            </w:r>
            <w:r w:rsidRPr="00A45E57">
              <w:rPr>
                <w:szCs w:val="24"/>
              </w:rPr>
              <w:t xml:space="preserve"> </w:t>
            </w:r>
            <w:r w:rsidR="00DC2918" w:rsidRPr="00A45E57">
              <w:rPr>
                <w:szCs w:val="24"/>
              </w:rPr>
              <w:t>e</w:t>
            </w:r>
            <w:r w:rsidRPr="00A45E57">
              <w:rPr>
                <w:szCs w:val="24"/>
              </w:rPr>
              <w:t>mergency services</w:t>
            </w:r>
            <w:r w:rsidR="00D0021B">
              <w:rPr>
                <w:szCs w:val="24"/>
              </w:rPr>
              <w:t>;</w:t>
            </w:r>
            <w:r w:rsidRPr="00A45E57">
              <w:rPr>
                <w:szCs w:val="24"/>
              </w:rPr>
              <w:t xml:space="preserve"> medical support service</w:t>
            </w:r>
            <w:r w:rsidR="009623FE">
              <w:rPr>
                <w:szCs w:val="24"/>
              </w:rPr>
              <w:t>s</w:t>
            </w:r>
            <w:r w:rsidR="00D0021B">
              <w:rPr>
                <w:szCs w:val="24"/>
              </w:rPr>
              <w:t>;</w:t>
            </w:r>
            <w:r w:rsidR="00323515">
              <w:rPr>
                <w:szCs w:val="24"/>
              </w:rPr>
              <w:t xml:space="preserve"> </w:t>
            </w:r>
            <w:r w:rsidR="00842E77">
              <w:rPr>
                <w:szCs w:val="24"/>
              </w:rPr>
              <w:t>TNs</w:t>
            </w:r>
            <w:r w:rsidR="004C5946">
              <w:rPr>
                <w:szCs w:val="24"/>
              </w:rPr>
              <w:t xml:space="preserve"> </w:t>
            </w:r>
            <w:r w:rsidR="00842E77">
              <w:rPr>
                <w:szCs w:val="24"/>
              </w:rPr>
              <w:t xml:space="preserve">which can be </w:t>
            </w:r>
            <w:r w:rsidR="002913EF">
              <w:rPr>
                <w:szCs w:val="24"/>
              </w:rPr>
              <w:t>demonstrated</w:t>
            </w:r>
            <w:r w:rsidR="004C5946">
              <w:rPr>
                <w:szCs w:val="24"/>
              </w:rPr>
              <w:t xml:space="preserve"> </w:t>
            </w:r>
            <w:r w:rsidR="00842E77">
              <w:rPr>
                <w:szCs w:val="24"/>
              </w:rPr>
              <w:t xml:space="preserve">by the disputing Service Provider to be a Fraudulent Port, </w:t>
            </w:r>
            <w:r w:rsidR="00C6204B">
              <w:rPr>
                <w:szCs w:val="24"/>
              </w:rPr>
              <w:t xml:space="preserve">or </w:t>
            </w:r>
            <w:r w:rsidR="009623FE">
              <w:rPr>
                <w:szCs w:val="24"/>
              </w:rPr>
              <w:t xml:space="preserve">otherwise </w:t>
            </w:r>
            <w:r w:rsidR="00C6204B">
              <w:rPr>
                <w:szCs w:val="24"/>
              </w:rPr>
              <w:t xml:space="preserve">documented as </w:t>
            </w:r>
            <w:r w:rsidR="009623FE">
              <w:rPr>
                <w:szCs w:val="24"/>
              </w:rPr>
              <w:t>properly reported to law enforcement</w:t>
            </w:r>
            <w:r w:rsidR="002913EF">
              <w:rPr>
                <w:szCs w:val="24"/>
              </w:rPr>
              <w:t xml:space="preserve"> (</w:t>
            </w:r>
            <w:r w:rsidR="00B24688">
              <w:rPr>
                <w:szCs w:val="24"/>
              </w:rPr>
              <w:t xml:space="preserve">incident </w:t>
            </w:r>
            <w:r w:rsidR="002913EF">
              <w:rPr>
                <w:szCs w:val="24"/>
              </w:rPr>
              <w:t xml:space="preserve">report itself or </w:t>
            </w:r>
            <w:r w:rsidR="00C20F18">
              <w:rPr>
                <w:szCs w:val="24"/>
              </w:rPr>
              <w:t>report</w:t>
            </w:r>
            <w:r w:rsidR="002913EF">
              <w:rPr>
                <w:szCs w:val="24"/>
              </w:rPr>
              <w:t xml:space="preserve"> number)</w:t>
            </w:r>
            <w:r w:rsidR="00560122">
              <w:rPr>
                <w:szCs w:val="24"/>
              </w:rPr>
              <w:t>.</w:t>
            </w:r>
          </w:p>
          <w:p w14:paraId="733696A7" w14:textId="77777777" w:rsidR="007829F9" w:rsidRPr="007829F9" w:rsidRDefault="007829F9" w:rsidP="007829F9">
            <w:pPr>
              <w:pStyle w:val="ListParagraph"/>
              <w:widowControl/>
              <w:numPr>
                <w:ilvl w:val="0"/>
                <w:numId w:val="15"/>
              </w:numPr>
              <w:rPr>
                <w:szCs w:val="24"/>
              </w:rPr>
            </w:pPr>
            <w:r>
              <w:rPr>
                <w:szCs w:val="24"/>
              </w:rPr>
              <w:t>Level 2</w:t>
            </w:r>
            <w:r w:rsidRPr="00A45E57">
              <w:rPr>
                <w:szCs w:val="24"/>
              </w:rPr>
              <w:t xml:space="preserve"> is all Unauthorized Ports t</w:t>
            </w:r>
            <w:r>
              <w:rPr>
                <w:szCs w:val="24"/>
              </w:rPr>
              <w:t>hat do not qualify as a Level 1</w:t>
            </w:r>
          </w:p>
        </w:tc>
      </w:tr>
      <w:tr w:rsidR="00D6699B" w14:paraId="4497723F" w14:textId="77777777">
        <w:trPr>
          <w:cantSplit/>
          <w:trHeight w:val="845"/>
        </w:trPr>
        <w:tc>
          <w:tcPr>
            <w:tcW w:w="2448" w:type="dxa"/>
          </w:tcPr>
          <w:p w14:paraId="4731CB24" w14:textId="77777777" w:rsidR="00916E79" w:rsidRPr="00A45E57" w:rsidRDefault="00563051" w:rsidP="004A7619">
            <w:pPr>
              <w:widowControl/>
              <w:numPr>
                <w:ilvl w:val="0"/>
                <w:numId w:val="5"/>
              </w:numPr>
              <w:rPr>
                <w:szCs w:val="24"/>
              </w:rPr>
            </w:pPr>
            <w:r w:rsidRPr="00A45E57">
              <w:rPr>
                <w:szCs w:val="24"/>
              </w:rPr>
              <w:t xml:space="preserve">OSP will </w:t>
            </w:r>
            <w:r w:rsidR="00585BA9" w:rsidRPr="00A45E57">
              <w:rPr>
                <w:szCs w:val="24"/>
              </w:rPr>
              <w:t xml:space="preserve">review and </w:t>
            </w:r>
            <w:r w:rsidR="00F63B29" w:rsidRPr="00A45E57">
              <w:rPr>
                <w:szCs w:val="24"/>
              </w:rPr>
              <w:t xml:space="preserve">attempt to </w:t>
            </w:r>
            <w:r w:rsidRPr="00A45E57">
              <w:rPr>
                <w:szCs w:val="24"/>
              </w:rPr>
              <w:t>determine the type of Unauthorized Port</w:t>
            </w:r>
            <w:r w:rsidR="00585BA9" w:rsidRPr="00A45E57">
              <w:rPr>
                <w:szCs w:val="24"/>
              </w:rPr>
              <w:t xml:space="preserve"> and contact NSP</w:t>
            </w:r>
          </w:p>
        </w:tc>
        <w:tc>
          <w:tcPr>
            <w:tcW w:w="7734" w:type="dxa"/>
          </w:tcPr>
          <w:p w14:paraId="5C4B0123" w14:textId="13F78777" w:rsidR="00585BA9" w:rsidRPr="00A45E57" w:rsidRDefault="00585BA9" w:rsidP="004A7619">
            <w:pPr>
              <w:pStyle w:val="ListParagraph"/>
              <w:widowControl/>
              <w:numPr>
                <w:ilvl w:val="0"/>
                <w:numId w:val="2"/>
              </w:numPr>
              <w:spacing w:after="160" w:line="259" w:lineRule="auto"/>
              <w:rPr>
                <w:szCs w:val="24"/>
              </w:rPr>
            </w:pPr>
            <w:r w:rsidRPr="00A45E57">
              <w:rPr>
                <w:szCs w:val="24"/>
              </w:rPr>
              <w:t>OSP will contact NSP</w:t>
            </w:r>
            <w:r w:rsidR="009623FE">
              <w:rPr>
                <w:szCs w:val="24"/>
              </w:rPr>
              <w:t>,</w:t>
            </w:r>
            <w:r w:rsidR="00167BBB">
              <w:rPr>
                <w:szCs w:val="24"/>
              </w:rPr>
              <w:t xml:space="preserve"> or reseller if applicable,</w:t>
            </w:r>
            <w:r w:rsidRPr="00A45E57">
              <w:rPr>
                <w:szCs w:val="24"/>
              </w:rPr>
              <w:t xml:space="preserve"> </w:t>
            </w:r>
            <w:r w:rsidR="004A7619" w:rsidRPr="00A45E57">
              <w:rPr>
                <w:szCs w:val="24"/>
              </w:rPr>
              <w:t xml:space="preserve">and </w:t>
            </w:r>
            <w:r w:rsidRPr="00A45E57">
              <w:rPr>
                <w:szCs w:val="24"/>
              </w:rPr>
              <w:t>share any relevant information without violating CPNI</w:t>
            </w:r>
            <w:r w:rsidR="00D0021B">
              <w:rPr>
                <w:szCs w:val="24"/>
              </w:rPr>
              <w:t xml:space="preserve"> rules</w:t>
            </w:r>
            <w:r w:rsidR="000D6892">
              <w:rPr>
                <w:szCs w:val="24"/>
              </w:rPr>
              <w:t xml:space="preserve"> which may include:</w:t>
            </w:r>
          </w:p>
          <w:p w14:paraId="44778C7B" w14:textId="77777777" w:rsidR="00585BA9" w:rsidRPr="00A45E57" w:rsidRDefault="00585BA9" w:rsidP="004A7619">
            <w:pPr>
              <w:pStyle w:val="ListParagraph"/>
              <w:widowControl/>
              <w:numPr>
                <w:ilvl w:val="0"/>
                <w:numId w:val="16"/>
              </w:numPr>
              <w:spacing w:after="160" w:line="259" w:lineRule="auto"/>
              <w:rPr>
                <w:szCs w:val="24"/>
              </w:rPr>
            </w:pPr>
            <w:r w:rsidRPr="00A45E57">
              <w:rPr>
                <w:szCs w:val="24"/>
              </w:rPr>
              <w:t xml:space="preserve">Information collected in </w:t>
            </w:r>
            <w:r w:rsidR="004A7619" w:rsidRPr="00A45E57">
              <w:rPr>
                <w:szCs w:val="24"/>
              </w:rPr>
              <w:t>S</w:t>
            </w:r>
            <w:r w:rsidRPr="00A45E57">
              <w:rPr>
                <w:szCs w:val="24"/>
              </w:rPr>
              <w:t xml:space="preserve">tep </w:t>
            </w:r>
            <w:r w:rsidR="005916CC">
              <w:rPr>
                <w:szCs w:val="24"/>
              </w:rPr>
              <w:t>2</w:t>
            </w:r>
            <w:r w:rsidRPr="00A45E57">
              <w:rPr>
                <w:szCs w:val="24"/>
              </w:rPr>
              <w:t xml:space="preserve"> </w:t>
            </w:r>
          </w:p>
          <w:p w14:paraId="395532AF" w14:textId="77777777" w:rsidR="00585BA9" w:rsidRPr="00A45E57" w:rsidRDefault="00585BA9" w:rsidP="004A7619">
            <w:pPr>
              <w:pStyle w:val="ListParagraph"/>
              <w:widowControl/>
              <w:numPr>
                <w:ilvl w:val="0"/>
                <w:numId w:val="16"/>
              </w:numPr>
              <w:spacing w:after="160" w:line="259" w:lineRule="auto"/>
              <w:rPr>
                <w:szCs w:val="24"/>
              </w:rPr>
            </w:pPr>
            <w:r w:rsidRPr="00A45E57">
              <w:rPr>
                <w:szCs w:val="24"/>
              </w:rPr>
              <w:t>Prioritization level</w:t>
            </w:r>
            <w:r w:rsidR="005916CC">
              <w:rPr>
                <w:szCs w:val="24"/>
              </w:rPr>
              <w:t xml:space="preserve"> in Step 3</w:t>
            </w:r>
          </w:p>
          <w:p w14:paraId="148641E9" w14:textId="77777777" w:rsidR="001F5894" w:rsidRPr="00A45E57" w:rsidRDefault="001F5894" w:rsidP="00585BA9">
            <w:pPr>
              <w:widowControl/>
              <w:numPr>
                <w:ilvl w:val="0"/>
                <w:numId w:val="2"/>
              </w:numPr>
              <w:rPr>
                <w:szCs w:val="24"/>
              </w:rPr>
            </w:pPr>
            <w:r w:rsidRPr="00A45E57">
              <w:rPr>
                <w:szCs w:val="24"/>
              </w:rPr>
              <w:t xml:space="preserve">If </w:t>
            </w:r>
            <w:r w:rsidR="00DC7B22">
              <w:rPr>
                <w:szCs w:val="24"/>
              </w:rPr>
              <w:t>determined,</w:t>
            </w:r>
            <w:r w:rsidRPr="00A45E57">
              <w:rPr>
                <w:szCs w:val="24"/>
              </w:rPr>
              <w:t xml:space="preserve"> the OSP will communicate the type of Unauthorized Port</w:t>
            </w:r>
          </w:p>
          <w:p w14:paraId="7D9B556B" w14:textId="77777777" w:rsidR="001F5894" w:rsidRPr="00A45E57" w:rsidRDefault="00585BA9" w:rsidP="004C74CA">
            <w:pPr>
              <w:widowControl/>
              <w:numPr>
                <w:ilvl w:val="0"/>
                <w:numId w:val="18"/>
              </w:numPr>
              <w:rPr>
                <w:szCs w:val="24"/>
              </w:rPr>
            </w:pPr>
            <w:r w:rsidRPr="00A45E57">
              <w:rPr>
                <w:szCs w:val="24"/>
              </w:rPr>
              <w:t>Inadvertent Port</w:t>
            </w:r>
          </w:p>
          <w:p w14:paraId="4B28D88A" w14:textId="77777777" w:rsidR="00585BA9" w:rsidRPr="00A45E57" w:rsidRDefault="00585BA9" w:rsidP="004C74CA">
            <w:pPr>
              <w:widowControl/>
              <w:numPr>
                <w:ilvl w:val="0"/>
                <w:numId w:val="18"/>
              </w:numPr>
              <w:rPr>
                <w:szCs w:val="24"/>
              </w:rPr>
            </w:pPr>
            <w:r w:rsidRPr="00A45E57">
              <w:rPr>
                <w:szCs w:val="24"/>
              </w:rPr>
              <w:t>Disputed Port</w:t>
            </w:r>
          </w:p>
          <w:p w14:paraId="79080AE9" w14:textId="77777777" w:rsidR="00585BA9" w:rsidRPr="00A45E57" w:rsidRDefault="001F5894" w:rsidP="00143394">
            <w:pPr>
              <w:widowControl/>
              <w:numPr>
                <w:ilvl w:val="0"/>
                <w:numId w:val="18"/>
              </w:numPr>
              <w:rPr>
                <w:szCs w:val="24"/>
              </w:rPr>
            </w:pPr>
            <w:r w:rsidRPr="00A45E57">
              <w:rPr>
                <w:szCs w:val="24"/>
              </w:rPr>
              <w:t>Fraud/Vanity Port</w:t>
            </w:r>
          </w:p>
        </w:tc>
      </w:tr>
      <w:tr w:rsidR="00D6699B" w14:paraId="355AE6FA" w14:textId="77777777">
        <w:trPr>
          <w:cantSplit/>
          <w:trHeight w:val="602"/>
        </w:trPr>
        <w:tc>
          <w:tcPr>
            <w:tcW w:w="2448" w:type="dxa"/>
          </w:tcPr>
          <w:p w14:paraId="0106C06B" w14:textId="77777777" w:rsidR="001F7DD1" w:rsidRPr="00A45E57" w:rsidRDefault="005F29DD" w:rsidP="00D6699B">
            <w:pPr>
              <w:widowControl/>
              <w:numPr>
                <w:ilvl w:val="0"/>
                <w:numId w:val="5"/>
              </w:numPr>
              <w:rPr>
                <w:szCs w:val="24"/>
              </w:rPr>
            </w:pPr>
            <w:r w:rsidRPr="00A45E57">
              <w:rPr>
                <w:szCs w:val="24"/>
              </w:rPr>
              <w:t xml:space="preserve">NSP </w:t>
            </w:r>
            <w:r w:rsidR="00D6699B" w:rsidRPr="00A45E57">
              <w:rPr>
                <w:szCs w:val="24"/>
              </w:rPr>
              <w:t>acknowledges and researches</w:t>
            </w:r>
          </w:p>
        </w:tc>
        <w:tc>
          <w:tcPr>
            <w:tcW w:w="7734" w:type="dxa"/>
          </w:tcPr>
          <w:p w14:paraId="7B108110" w14:textId="75EDA8EF" w:rsidR="00D6699B" w:rsidRDefault="006E476B" w:rsidP="0005346B">
            <w:pPr>
              <w:pStyle w:val="ListParagraph"/>
              <w:widowControl/>
              <w:numPr>
                <w:ilvl w:val="0"/>
                <w:numId w:val="8"/>
              </w:numPr>
              <w:spacing w:after="160" w:line="259" w:lineRule="auto"/>
              <w:rPr>
                <w:szCs w:val="24"/>
              </w:rPr>
            </w:pPr>
            <w:r>
              <w:rPr>
                <w:szCs w:val="24"/>
              </w:rPr>
              <w:t>R</w:t>
            </w:r>
            <w:r w:rsidR="00D6699B" w:rsidRPr="00A45E57">
              <w:rPr>
                <w:szCs w:val="24"/>
              </w:rPr>
              <w:t xml:space="preserve">esponse time frame for the NSP to acknowledge OSP inquiry </w:t>
            </w:r>
            <w:r w:rsidR="005213D3">
              <w:rPr>
                <w:szCs w:val="24"/>
              </w:rPr>
              <w:t xml:space="preserve">is </w:t>
            </w:r>
            <w:r w:rsidR="0018395A">
              <w:rPr>
                <w:szCs w:val="24"/>
              </w:rPr>
              <w:t>expected</w:t>
            </w:r>
            <w:r w:rsidR="00106A92">
              <w:rPr>
                <w:szCs w:val="24"/>
              </w:rPr>
              <w:t xml:space="preserve"> to be </w:t>
            </w:r>
            <w:r w:rsidR="005213D3">
              <w:rPr>
                <w:szCs w:val="24"/>
              </w:rPr>
              <w:t>within four</w:t>
            </w:r>
            <w:r w:rsidR="00167BBB">
              <w:rPr>
                <w:szCs w:val="24"/>
              </w:rPr>
              <w:t xml:space="preserve"> NSP business hours</w:t>
            </w:r>
          </w:p>
          <w:p w14:paraId="3BAF3EC5" w14:textId="1BCA88CA" w:rsidR="00323515" w:rsidRPr="00323515" w:rsidRDefault="0005346B" w:rsidP="00323515">
            <w:pPr>
              <w:pStyle w:val="ListParagraph"/>
              <w:widowControl/>
              <w:numPr>
                <w:ilvl w:val="0"/>
                <w:numId w:val="8"/>
              </w:numPr>
              <w:spacing w:after="160" w:line="259" w:lineRule="auto"/>
              <w:rPr>
                <w:szCs w:val="24"/>
              </w:rPr>
            </w:pPr>
            <w:r w:rsidRPr="00A45E57">
              <w:rPr>
                <w:szCs w:val="24"/>
              </w:rPr>
              <w:t xml:space="preserve">NSP </w:t>
            </w:r>
            <w:proofErr w:type="gramStart"/>
            <w:r w:rsidRPr="00A45E57">
              <w:rPr>
                <w:szCs w:val="24"/>
              </w:rPr>
              <w:t xml:space="preserve">should </w:t>
            </w:r>
            <w:r w:rsidR="007120CA">
              <w:rPr>
                <w:szCs w:val="24"/>
              </w:rPr>
              <w:t xml:space="preserve"> prioritize</w:t>
            </w:r>
            <w:proofErr w:type="gramEnd"/>
            <w:r w:rsidR="007120CA">
              <w:rPr>
                <w:szCs w:val="24"/>
              </w:rPr>
              <w:t xml:space="preserve"> Level 1</w:t>
            </w:r>
            <w:r>
              <w:rPr>
                <w:szCs w:val="24"/>
              </w:rPr>
              <w:t xml:space="preserve"> issues</w:t>
            </w:r>
          </w:p>
          <w:p w14:paraId="484EFE7A" w14:textId="77777777" w:rsidR="00D6699B" w:rsidRPr="00A45E57" w:rsidRDefault="00D6699B" w:rsidP="0005346B">
            <w:pPr>
              <w:pStyle w:val="ListParagraph"/>
              <w:widowControl/>
              <w:numPr>
                <w:ilvl w:val="0"/>
                <w:numId w:val="8"/>
              </w:numPr>
              <w:spacing w:after="160" w:line="259" w:lineRule="auto"/>
              <w:rPr>
                <w:szCs w:val="24"/>
              </w:rPr>
            </w:pPr>
            <w:r w:rsidRPr="00A45E57">
              <w:rPr>
                <w:szCs w:val="24"/>
              </w:rPr>
              <w:t xml:space="preserve">NSP </w:t>
            </w:r>
            <w:r w:rsidR="00DC7B22">
              <w:rPr>
                <w:szCs w:val="24"/>
              </w:rPr>
              <w:t xml:space="preserve">may </w:t>
            </w:r>
            <w:r w:rsidRPr="00A45E57">
              <w:rPr>
                <w:szCs w:val="24"/>
              </w:rPr>
              <w:t>investigate one or more of the following</w:t>
            </w:r>
            <w:r w:rsidR="0071190A">
              <w:rPr>
                <w:szCs w:val="24"/>
              </w:rPr>
              <w:t xml:space="preserve"> (as may be available)</w:t>
            </w:r>
            <w:r w:rsidRPr="00A45E57">
              <w:rPr>
                <w:szCs w:val="24"/>
              </w:rPr>
              <w:t>:</w:t>
            </w:r>
          </w:p>
          <w:p w14:paraId="19857A12" w14:textId="77777777" w:rsidR="00D6699B" w:rsidRPr="00A45E57" w:rsidRDefault="00D6699B" w:rsidP="0005346B">
            <w:pPr>
              <w:pStyle w:val="ListParagraph"/>
              <w:widowControl/>
              <w:numPr>
                <w:ilvl w:val="1"/>
                <w:numId w:val="8"/>
              </w:numPr>
              <w:spacing w:after="160" w:line="259" w:lineRule="auto"/>
              <w:rPr>
                <w:szCs w:val="24"/>
              </w:rPr>
            </w:pPr>
            <w:r w:rsidRPr="00A45E57">
              <w:rPr>
                <w:szCs w:val="24"/>
              </w:rPr>
              <w:t xml:space="preserve">Review </w:t>
            </w:r>
            <w:r w:rsidR="00DC7B22">
              <w:rPr>
                <w:szCs w:val="24"/>
              </w:rPr>
              <w:t xml:space="preserve">original and any subsequent porting </w:t>
            </w:r>
            <w:r w:rsidR="00167BBB">
              <w:rPr>
                <w:szCs w:val="24"/>
              </w:rPr>
              <w:t>LSR/WPR/FOC/NPAC transactions</w:t>
            </w:r>
          </w:p>
          <w:p w14:paraId="30A8BFA9" w14:textId="77777777" w:rsidR="00D6699B" w:rsidRPr="00A45E57" w:rsidRDefault="00D6699B" w:rsidP="0005346B">
            <w:pPr>
              <w:pStyle w:val="ListParagraph"/>
              <w:widowControl/>
              <w:numPr>
                <w:ilvl w:val="1"/>
                <w:numId w:val="8"/>
              </w:numPr>
              <w:spacing w:after="160" w:line="259" w:lineRule="auto"/>
              <w:rPr>
                <w:szCs w:val="24"/>
              </w:rPr>
            </w:pPr>
            <w:r w:rsidRPr="00A45E57">
              <w:rPr>
                <w:szCs w:val="24"/>
              </w:rPr>
              <w:t>Revi</w:t>
            </w:r>
            <w:r w:rsidR="00167BBB">
              <w:rPr>
                <w:szCs w:val="24"/>
              </w:rPr>
              <w:t xml:space="preserve">ew current and prior </w:t>
            </w:r>
            <w:r w:rsidR="006C53F9">
              <w:rPr>
                <w:szCs w:val="24"/>
              </w:rPr>
              <w:t>TN(s)</w:t>
            </w:r>
            <w:r w:rsidR="00167BBB">
              <w:rPr>
                <w:szCs w:val="24"/>
              </w:rPr>
              <w:t xml:space="preserve"> history</w:t>
            </w:r>
          </w:p>
          <w:p w14:paraId="54CD75EF" w14:textId="77777777" w:rsidR="008F545F" w:rsidRPr="008F545F" w:rsidRDefault="00D6699B" w:rsidP="0005346B">
            <w:pPr>
              <w:pStyle w:val="ListParagraph"/>
              <w:widowControl/>
              <w:numPr>
                <w:ilvl w:val="1"/>
                <w:numId w:val="8"/>
              </w:numPr>
              <w:spacing w:after="160" w:line="259" w:lineRule="auto"/>
            </w:pPr>
            <w:r w:rsidRPr="008F545F">
              <w:rPr>
                <w:szCs w:val="24"/>
              </w:rPr>
              <w:t xml:space="preserve">Review CSR or CSR </w:t>
            </w:r>
            <w:r w:rsidR="00167BBB" w:rsidRPr="008F545F">
              <w:rPr>
                <w:szCs w:val="24"/>
              </w:rPr>
              <w:t>mismatch report (if applicable)</w:t>
            </w:r>
          </w:p>
          <w:p w14:paraId="69322CDC" w14:textId="77777777" w:rsidR="00402F7E" w:rsidRPr="008F545F" w:rsidRDefault="00402F7E" w:rsidP="0005346B">
            <w:pPr>
              <w:pStyle w:val="ListParagraph"/>
              <w:widowControl/>
              <w:numPr>
                <w:ilvl w:val="1"/>
                <w:numId w:val="8"/>
              </w:numPr>
              <w:spacing w:after="160" w:line="259" w:lineRule="auto"/>
            </w:pPr>
            <w:r w:rsidRPr="008F545F">
              <w:t>Review Letter of Authorization (LOA)</w:t>
            </w:r>
            <w:r w:rsidR="008F545F" w:rsidRPr="008F545F">
              <w:t xml:space="preserve">, </w:t>
            </w:r>
            <w:r w:rsidR="0005346B">
              <w:rPr>
                <w:szCs w:val="24"/>
              </w:rPr>
              <w:t>Wireless</w:t>
            </w:r>
            <w:r w:rsidRPr="008F545F">
              <w:rPr>
                <w:szCs w:val="24"/>
              </w:rPr>
              <w:t xml:space="preserve"> Resellers</w:t>
            </w:r>
            <w:r w:rsidR="000D6892">
              <w:rPr>
                <w:szCs w:val="24"/>
              </w:rPr>
              <w:t xml:space="preserve"> (MVNO)</w:t>
            </w:r>
            <w:r w:rsidRPr="008F545F">
              <w:rPr>
                <w:szCs w:val="24"/>
              </w:rPr>
              <w:t xml:space="preserve"> authorization or other form of authorization</w:t>
            </w:r>
            <w:r w:rsidRPr="008F545F">
              <w:rPr>
                <w:szCs w:val="24"/>
              </w:rPr>
              <w:tab/>
            </w:r>
          </w:p>
          <w:p w14:paraId="44EFE85C" w14:textId="77777777" w:rsidR="00D6699B" w:rsidRPr="00A45E57" w:rsidRDefault="00D6699B" w:rsidP="0005346B">
            <w:pPr>
              <w:pStyle w:val="ListParagraph"/>
              <w:widowControl/>
              <w:numPr>
                <w:ilvl w:val="1"/>
                <w:numId w:val="8"/>
              </w:numPr>
              <w:spacing w:after="160" w:line="259" w:lineRule="auto"/>
              <w:rPr>
                <w:szCs w:val="24"/>
              </w:rPr>
            </w:pPr>
            <w:r w:rsidRPr="00A45E57">
              <w:rPr>
                <w:szCs w:val="24"/>
              </w:rPr>
              <w:t xml:space="preserve">Call history, internal notes and </w:t>
            </w:r>
            <w:r w:rsidR="005213D3">
              <w:rPr>
                <w:szCs w:val="24"/>
              </w:rPr>
              <w:t>billing activity on new account</w:t>
            </w:r>
          </w:p>
          <w:p w14:paraId="42B1F59A" w14:textId="77777777" w:rsidR="00D6699B" w:rsidRPr="00A45E57" w:rsidRDefault="007120CA" w:rsidP="0005346B">
            <w:pPr>
              <w:pStyle w:val="ListParagraph"/>
              <w:widowControl/>
              <w:numPr>
                <w:ilvl w:val="1"/>
                <w:numId w:val="8"/>
              </w:numPr>
              <w:spacing w:after="160" w:line="259" w:lineRule="auto"/>
              <w:rPr>
                <w:szCs w:val="24"/>
              </w:rPr>
            </w:pPr>
            <w:r>
              <w:rPr>
                <w:szCs w:val="24"/>
              </w:rPr>
              <w:t>C</w:t>
            </w:r>
            <w:r w:rsidR="00D6699B" w:rsidRPr="00A45E57">
              <w:rPr>
                <w:szCs w:val="24"/>
              </w:rPr>
              <w:t>ompare names on NSP ac</w:t>
            </w:r>
            <w:r w:rsidR="005213D3">
              <w:rPr>
                <w:szCs w:val="24"/>
              </w:rPr>
              <w:t>count versus the OSP account</w:t>
            </w:r>
            <w:r w:rsidR="000855F3">
              <w:rPr>
                <w:szCs w:val="24"/>
              </w:rPr>
              <w:t xml:space="preserve"> if applicable or available</w:t>
            </w:r>
          </w:p>
          <w:p w14:paraId="4027E92A" w14:textId="77777777" w:rsidR="00D6699B" w:rsidRDefault="005213D3" w:rsidP="0005346B">
            <w:pPr>
              <w:pStyle w:val="ListParagraph"/>
              <w:widowControl/>
              <w:numPr>
                <w:ilvl w:val="1"/>
                <w:numId w:val="8"/>
              </w:numPr>
              <w:spacing w:after="160" w:line="259" w:lineRule="auto"/>
              <w:rPr>
                <w:szCs w:val="24"/>
              </w:rPr>
            </w:pPr>
            <w:r>
              <w:rPr>
                <w:szCs w:val="24"/>
              </w:rPr>
              <w:t>Porting history</w:t>
            </w:r>
          </w:p>
          <w:p w14:paraId="5628D064" w14:textId="77777777" w:rsidR="00B466F8" w:rsidRDefault="00B466F8" w:rsidP="0005346B">
            <w:pPr>
              <w:pStyle w:val="ListParagraph"/>
              <w:widowControl/>
              <w:numPr>
                <w:ilvl w:val="1"/>
                <w:numId w:val="8"/>
              </w:numPr>
              <w:spacing w:after="160" w:line="259" w:lineRule="auto"/>
              <w:rPr>
                <w:szCs w:val="24"/>
              </w:rPr>
            </w:pPr>
            <w:r>
              <w:rPr>
                <w:szCs w:val="24"/>
              </w:rPr>
              <w:t>Considerations if new account is wireless prepaid</w:t>
            </w:r>
            <w:r w:rsidR="0071190A">
              <w:rPr>
                <w:szCs w:val="24"/>
              </w:rPr>
              <w:t xml:space="preserve"> and/or MVNO</w:t>
            </w:r>
          </w:p>
          <w:p w14:paraId="76CF67E3" w14:textId="77777777" w:rsidR="00FE0543" w:rsidRPr="00A45E57" w:rsidRDefault="00FE0543" w:rsidP="0005346B">
            <w:pPr>
              <w:pStyle w:val="ListParagraph"/>
              <w:widowControl/>
              <w:numPr>
                <w:ilvl w:val="1"/>
                <w:numId w:val="8"/>
              </w:numPr>
              <w:spacing w:after="160" w:line="259" w:lineRule="auto"/>
              <w:rPr>
                <w:szCs w:val="24"/>
              </w:rPr>
            </w:pPr>
            <w:r>
              <w:rPr>
                <w:szCs w:val="24"/>
              </w:rPr>
              <w:t>Calling patterns o</w:t>
            </w:r>
            <w:r w:rsidR="003A0853">
              <w:rPr>
                <w:szCs w:val="24"/>
              </w:rPr>
              <w:t>f</w:t>
            </w:r>
            <w:r>
              <w:rPr>
                <w:szCs w:val="24"/>
              </w:rPr>
              <w:t xml:space="preserve"> new </w:t>
            </w:r>
            <w:proofErr w:type="gramStart"/>
            <w:r>
              <w:rPr>
                <w:szCs w:val="24"/>
              </w:rPr>
              <w:t>user</w:t>
            </w:r>
            <w:proofErr w:type="gramEnd"/>
            <w:r>
              <w:rPr>
                <w:szCs w:val="24"/>
              </w:rPr>
              <w:t xml:space="preserve"> (i.e. calls to financial institutions)</w:t>
            </w:r>
          </w:p>
          <w:p w14:paraId="0DD16E52" w14:textId="77777777" w:rsidR="00D6699B" w:rsidRPr="00A45E57" w:rsidRDefault="00D6699B" w:rsidP="0005346B">
            <w:pPr>
              <w:pStyle w:val="ListParagraph"/>
              <w:widowControl/>
              <w:numPr>
                <w:ilvl w:val="1"/>
                <w:numId w:val="8"/>
              </w:numPr>
              <w:spacing w:after="160" w:line="259" w:lineRule="auto"/>
              <w:rPr>
                <w:szCs w:val="24"/>
              </w:rPr>
            </w:pPr>
            <w:r w:rsidRPr="00A45E57">
              <w:rPr>
                <w:szCs w:val="24"/>
              </w:rPr>
              <w:t>Contact EU/account holder as appropriate</w:t>
            </w:r>
            <w:r w:rsidR="00DC7B22">
              <w:rPr>
                <w:szCs w:val="24"/>
              </w:rPr>
              <w:t xml:space="preserve"> for validation and/or additional documentation (i.e. bill copy</w:t>
            </w:r>
            <w:r w:rsidR="00113ED6">
              <w:rPr>
                <w:szCs w:val="24"/>
              </w:rPr>
              <w:t xml:space="preserve"> [partially redacted acceptable]</w:t>
            </w:r>
            <w:r w:rsidR="00DC7B22">
              <w:rPr>
                <w:szCs w:val="24"/>
              </w:rPr>
              <w:t>, screen-print, etc.)</w:t>
            </w:r>
          </w:p>
          <w:p w14:paraId="49B4F75A" w14:textId="328C88E5" w:rsidR="00D11DEA" w:rsidRDefault="00D11DEA" w:rsidP="00D11DEA">
            <w:pPr>
              <w:pStyle w:val="ListParagraph"/>
              <w:widowControl/>
              <w:numPr>
                <w:ilvl w:val="1"/>
                <w:numId w:val="8"/>
              </w:numPr>
              <w:spacing w:after="160" w:line="259" w:lineRule="auto"/>
              <w:rPr>
                <w:szCs w:val="24"/>
              </w:rPr>
            </w:pPr>
            <w:r>
              <w:rPr>
                <w:szCs w:val="24"/>
              </w:rPr>
              <w:t>If p</w:t>
            </w:r>
            <w:r w:rsidRPr="00CB3B53">
              <w:rPr>
                <w:szCs w:val="24"/>
              </w:rPr>
              <w:t>roof of tenure</w:t>
            </w:r>
            <w:r>
              <w:rPr>
                <w:szCs w:val="24"/>
              </w:rPr>
              <w:t xml:space="preserve"> is requested, the request should not </w:t>
            </w:r>
            <w:r w:rsidRPr="00CB3B53">
              <w:rPr>
                <w:szCs w:val="24"/>
              </w:rPr>
              <w:t xml:space="preserve">require the </w:t>
            </w:r>
            <w:r>
              <w:rPr>
                <w:szCs w:val="24"/>
              </w:rPr>
              <w:t xml:space="preserve">OSP </w:t>
            </w:r>
            <w:r w:rsidRPr="00CB3B53">
              <w:rPr>
                <w:szCs w:val="24"/>
              </w:rPr>
              <w:t xml:space="preserve">disconnect date, as some OSP disconnects may not </w:t>
            </w:r>
            <w:r>
              <w:rPr>
                <w:szCs w:val="24"/>
              </w:rPr>
              <w:t xml:space="preserve">have been </w:t>
            </w:r>
            <w:r w:rsidRPr="00CB3B53">
              <w:rPr>
                <w:szCs w:val="24"/>
              </w:rPr>
              <w:t>issued</w:t>
            </w:r>
            <w:r>
              <w:rPr>
                <w:szCs w:val="24"/>
              </w:rPr>
              <w:t xml:space="preserve"> </w:t>
            </w:r>
            <w:r w:rsidR="00F831BD">
              <w:rPr>
                <w:szCs w:val="24"/>
              </w:rPr>
              <w:t xml:space="preserve">at the time of the </w:t>
            </w:r>
            <w:r w:rsidR="007717DC">
              <w:rPr>
                <w:szCs w:val="24"/>
              </w:rPr>
              <w:t>request. Such</w:t>
            </w:r>
            <w:r w:rsidR="00F831BD">
              <w:rPr>
                <w:szCs w:val="24"/>
              </w:rPr>
              <w:t xml:space="preserve"> a requirement may</w:t>
            </w:r>
            <w:r>
              <w:rPr>
                <w:szCs w:val="24"/>
              </w:rPr>
              <w:t xml:space="preserve"> further delay end user service restoral</w:t>
            </w:r>
            <w:r w:rsidR="00F831BD">
              <w:rPr>
                <w:szCs w:val="24"/>
              </w:rPr>
              <w:t xml:space="preserve"> and must be avoided</w:t>
            </w:r>
            <w:r w:rsidRPr="00CB3B53">
              <w:rPr>
                <w:szCs w:val="24"/>
              </w:rPr>
              <w:t>.</w:t>
            </w:r>
          </w:p>
          <w:p w14:paraId="064D6D2B" w14:textId="62CA7D2A" w:rsidR="00B00C91" w:rsidRDefault="00B00C91" w:rsidP="00BB2339">
            <w:pPr>
              <w:pStyle w:val="ListParagraph"/>
              <w:widowControl/>
              <w:numPr>
                <w:ilvl w:val="2"/>
                <w:numId w:val="8"/>
              </w:numPr>
              <w:spacing w:after="160" w:line="259" w:lineRule="auto"/>
              <w:rPr>
                <w:szCs w:val="24"/>
              </w:rPr>
            </w:pPr>
            <w:r>
              <w:rPr>
                <w:szCs w:val="24"/>
              </w:rPr>
              <w:t>NSP should not restrict</w:t>
            </w:r>
            <w:r w:rsidR="00F831BD">
              <w:rPr>
                <w:szCs w:val="24"/>
              </w:rPr>
              <w:t xml:space="preserve"> the type of</w:t>
            </w:r>
            <w:r>
              <w:rPr>
                <w:szCs w:val="24"/>
              </w:rPr>
              <w:t xml:space="preserve"> proof of tenure </w:t>
            </w:r>
            <w:r w:rsidR="00F831BD">
              <w:rPr>
                <w:szCs w:val="24"/>
              </w:rPr>
              <w:t xml:space="preserve">including but not limited </w:t>
            </w:r>
            <w:r>
              <w:rPr>
                <w:szCs w:val="24"/>
              </w:rPr>
              <w:t xml:space="preserve">to screen shots from the OSP biller </w:t>
            </w:r>
            <w:r w:rsidR="00F831BD">
              <w:rPr>
                <w:szCs w:val="24"/>
              </w:rPr>
              <w:t xml:space="preserve">of evidence such </w:t>
            </w:r>
            <w:r>
              <w:rPr>
                <w:szCs w:val="24"/>
              </w:rPr>
              <w:t>as a billing statement.</w:t>
            </w:r>
          </w:p>
          <w:p w14:paraId="3E8213EF" w14:textId="5BAE260B" w:rsidR="00D11DEA" w:rsidRDefault="00D11DEA" w:rsidP="00D11DEA">
            <w:pPr>
              <w:pStyle w:val="ListParagraph"/>
              <w:widowControl/>
              <w:numPr>
                <w:ilvl w:val="1"/>
                <w:numId w:val="8"/>
              </w:numPr>
              <w:spacing w:after="160" w:line="259" w:lineRule="auto"/>
              <w:rPr>
                <w:szCs w:val="24"/>
              </w:rPr>
            </w:pPr>
            <w:r w:rsidRPr="00D01483">
              <w:rPr>
                <w:szCs w:val="24"/>
              </w:rPr>
              <w:t xml:space="preserve">NSP requirement of police report </w:t>
            </w:r>
            <w:r w:rsidR="007717DC">
              <w:rPr>
                <w:szCs w:val="24"/>
              </w:rPr>
              <w:t xml:space="preserve">is optional </w:t>
            </w:r>
            <w:proofErr w:type="gramStart"/>
            <w:r w:rsidR="007717DC">
              <w:rPr>
                <w:szCs w:val="24"/>
              </w:rPr>
              <w:t>if and when</w:t>
            </w:r>
            <w:proofErr w:type="gramEnd"/>
            <w:r w:rsidR="007717DC">
              <w:rPr>
                <w:szCs w:val="24"/>
              </w:rPr>
              <w:t xml:space="preserve"> available. </w:t>
            </w:r>
            <w:r w:rsidRPr="00D01483">
              <w:rPr>
                <w:szCs w:val="24"/>
              </w:rPr>
              <w:t xml:space="preserve"> </w:t>
            </w:r>
            <w:proofErr w:type="gramStart"/>
            <w:r w:rsidRPr="00D01483">
              <w:rPr>
                <w:szCs w:val="24"/>
              </w:rPr>
              <w:t>the</w:t>
            </w:r>
            <w:proofErr w:type="gramEnd"/>
            <w:r w:rsidRPr="00D01483">
              <w:rPr>
                <w:szCs w:val="24"/>
              </w:rPr>
              <w:t xml:space="preserve"> end user may not</w:t>
            </w:r>
            <w:r w:rsidR="007717DC">
              <w:rPr>
                <w:szCs w:val="24"/>
              </w:rPr>
              <w:t xml:space="preserve"> have received the report</w:t>
            </w:r>
            <w:r w:rsidRPr="00D01483">
              <w:rPr>
                <w:szCs w:val="24"/>
              </w:rPr>
              <w:t xml:space="preserve"> for several weeks</w:t>
            </w:r>
            <w:r w:rsidR="007717DC">
              <w:rPr>
                <w:szCs w:val="24"/>
              </w:rPr>
              <w:t>.</w:t>
            </w:r>
            <w:r w:rsidRPr="00D01483">
              <w:rPr>
                <w:szCs w:val="24"/>
              </w:rPr>
              <w:t>; an acceptable alternative</w:t>
            </w:r>
            <w:r w:rsidR="007717DC">
              <w:rPr>
                <w:szCs w:val="24"/>
              </w:rPr>
              <w:t>,</w:t>
            </w:r>
            <w:r w:rsidRPr="00D01483">
              <w:rPr>
                <w:szCs w:val="24"/>
              </w:rPr>
              <w:t xml:space="preserve"> </w:t>
            </w:r>
            <w:r w:rsidR="007717DC">
              <w:rPr>
                <w:szCs w:val="24"/>
              </w:rPr>
              <w:t xml:space="preserve">if available, </w:t>
            </w:r>
            <w:r>
              <w:rPr>
                <w:szCs w:val="24"/>
              </w:rPr>
              <w:t>w</w:t>
            </w:r>
            <w:r w:rsidRPr="00D01483">
              <w:rPr>
                <w:szCs w:val="24"/>
              </w:rPr>
              <w:t>ould be a report or case number.</w:t>
            </w:r>
            <w:r w:rsidR="007717DC">
              <w:rPr>
                <w:szCs w:val="24"/>
              </w:rPr>
              <w:t xml:space="preserve"> Further, some jurisdictions do not acknowledge that unauthorized ports are not reportable.</w:t>
            </w:r>
          </w:p>
          <w:p w14:paraId="36820732" w14:textId="54960304" w:rsidR="00D6699B" w:rsidRPr="00A45E57" w:rsidRDefault="00D6699B" w:rsidP="0005346B">
            <w:pPr>
              <w:pStyle w:val="ListParagraph"/>
              <w:widowControl/>
              <w:numPr>
                <w:ilvl w:val="1"/>
                <w:numId w:val="8"/>
              </w:numPr>
              <w:spacing w:after="160" w:line="259" w:lineRule="auto"/>
              <w:rPr>
                <w:szCs w:val="24"/>
              </w:rPr>
            </w:pPr>
            <w:r w:rsidRPr="00A45E57">
              <w:rPr>
                <w:szCs w:val="24"/>
              </w:rPr>
              <w:t xml:space="preserve">Review </w:t>
            </w:r>
            <w:r w:rsidR="009A5EE9" w:rsidRPr="00A45E57">
              <w:rPr>
                <w:szCs w:val="24"/>
              </w:rPr>
              <w:t>FCC</w:t>
            </w:r>
            <w:r w:rsidR="009A5EE9">
              <w:rPr>
                <w:szCs w:val="24"/>
              </w:rPr>
              <w:t xml:space="preserve">/PUC/Attorney General complaint, </w:t>
            </w:r>
            <w:r w:rsidRPr="00A45E57">
              <w:rPr>
                <w:szCs w:val="24"/>
              </w:rPr>
              <w:t xml:space="preserve">police </w:t>
            </w:r>
            <w:r w:rsidR="00D8569F">
              <w:rPr>
                <w:szCs w:val="24"/>
              </w:rPr>
              <w:t xml:space="preserve">and/or incident </w:t>
            </w:r>
            <w:r w:rsidRPr="00A45E57">
              <w:rPr>
                <w:szCs w:val="24"/>
              </w:rPr>
              <w:t>report details (if forwarded from OSP)</w:t>
            </w:r>
          </w:p>
        </w:tc>
      </w:tr>
      <w:tr w:rsidR="00D6699B" w14:paraId="26038A50" w14:textId="77777777">
        <w:trPr>
          <w:cantSplit/>
          <w:trHeight w:val="602"/>
        </w:trPr>
        <w:tc>
          <w:tcPr>
            <w:tcW w:w="2448" w:type="dxa"/>
          </w:tcPr>
          <w:p w14:paraId="7B5BC82D" w14:textId="77777777" w:rsidR="00F24ABB" w:rsidRPr="00A45E57" w:rsidRDefault="00F24ABB" w:rsidP="00D6699B">
            <w:pPr>
              <w:widowControl/>
              <w:numPr>
                <w:ilvl w:val="0"/>
                <w:numId w:val="5"/>
              </w:numPr>
              <w:rPr>
                <w:szCs w:val="24"/>
              </w:rPr>
            </w:pPr>
            <w:r w:rsidRPr="00A45E57">
              <w:rPr>
                <w:szCs w:val="24"/>
              </w:rPr>
              <w:t xml:space="preserve">NSP </w:t>
            </w:r>
            <w:r w:rsidR="00D6699B" w:rsidRPr="00A45E57">
              <w:rPr>
                <w:szCs w:val="24"/>
              </w:rPr>
              <w:t xml:space="preserve">status/resolution response to </w:t>
            </w:r>
            <w:r w:rsidRPr="00A45E57">
              <w:rPr>
                <w:szCs w:val="24"/>
              </w:rPr>
              <w:t>OSP</w:t>
            </w:r>
            <w:r w:rsidR="00713593" w:rsidRPr="00A45E57">
              <w:rPr>
                <w:szCs w:val="24"/>
              </w:rPr>
              <w:t xml:space="preserve"> </w:t>
            </w:r>
          </w:p>
        </w:tc>
        <w:tc>
          <w:tcPr>
            <w:tcW w:w="7734" w:type="dxa"/>
          </w:tcPr>
          <w:p w14:paraId="0B1B71DE" w14:textId="77777777" w:rsidR="00F24ABB" w:rsidRPr="00A45E57" w:rsidRDefault="00F24ABB" w:rsidP="00D6699B">
            <w:pPr>
              <w:pStyle w:val="ListParagraph"/>
              <w:widowControl/>
              <w:numPr>
                <w:ilvl w:val="0"/>
                <w:numId w:val="24"/>
              </w:numPr>
              <w:spacing w:after="160" w:line="259" w:lineRule="auto"/>
              <w:rPr>
                <w:szCs w:val="24"/>
              </w:rPr>
            </w:pPr>
            <w:r w:rsidRPr="00A45E57">
              <w:rPr>
                <w:szCs w:val="24"/>
              </w:rPr>
              <w:t>All Unauthorized Ports carry a heightened sense of urgency and should be handled expeditiously</w:t>
            </w:r>
          </w:p>
          <w:p w14:paraId="36EC0D84" w14:textId="77777777" w:rsidR="000D50E3" w:rsidRPr="00A45E57" w:rsidRDefault="00713593" w:rsidP="00D6699B">
            <w:pPr>
              <w:pStyle w:val="ListParagraph"/>
              <w:widowControl/>
              <w:numPr>
                <w:ilvl w:val="0"/>
                <w:numId w:val="24"/>
              </w:numPr>
              <w:spacing w:after="160" w:line="259" w:lineRule="auto"/>
              <w:rPr>
                <w:szCs w:val="24"/>
              </w:rPr>
            </w:pPr>
            <w:r w:rsidRPr="00A45E57">
              <w:rPr>
                <w:szCs w:val="24"/>
              </w:rPr>
              <w:t>NSP investigation time frames</w:t>
            </w:r>
            <w:r w:rsidR="000D50E3" w:rsidRPr="00A45E57">
              <w:rPr>
                <w:szCs w:val="24"/>
              </w:rPr>
              <w:t xml:space="preserve"> are as follows:</w:t>
            </w:r>
          </w:p>
          <w:p w14:paraId="18CF5FD1" w14:textId="77777777" w:rsidR="007120CA" w:rsidRDefault="007120CA" w:rsidP="00D6699B">
            <w:pPr>
              <w:pStyle w:val="ListParagraph"/>
              <w:widowControl/>
              <w:numPr>
                <w:ilvl w:val="1"/>
                <w:numId w:val="24"/>
              </w:numPr>
              <w:spacing w:after="160" w:line="259" w:lineRule="auto"/>
              <w:rPr>
                <w:szCs w:val="24"/>
              </w:rPr>
            </w:pPr>
            <w:r>
              <w:rPr>
                <w:szCs w:val="24"/>
              </w:rPr>
              <w:t>Level 1</w:t>
            </w:r>
            <w:r w:rsidRPr="00A45E57">
              <w:rPr>
                <w:szCs w:val="24"/>
              </w:rPr>
              <w:t xml:space="preserve"> status </w:t>
            </w:r>
            <w:r>
              <w:rPr>
                <w:szCs w:val="24"/>
              </w:rPr>
              <w:t>update(s) as available</w:t>
            </w:r>
            <w:r w:rsidRPr="00A45E57">
              <w:rPr>
                <w:szCs w:val="24"/>
              </w:rPr>
              <w:t xml:space="preserve"> --- Resolution provided within 1 NSP business day</w:t>
            </w:r>
          </w:p>
          <w:p w14:paraId="669B86C0" w14:textId="77777777" w:rsidR="00F24ABB" w:rsidRPr="007120CA" w:rsidRDefault="00F24ABB" w:rsidP="007120CA">
            <w:pPr>
              <w:pStyle w:val="ListParagraph"/>
              <w:widowControl/>
              <w:numPr>
                <w:ilvl w:val="1"/>
                <w:numId w:val="24"/>
              </w:numPr>
              <w:spacing w:after="160" w:line="259" w:lineRule="auto"/>
              <w:rPr>
                <w:szCs w:val="24"/>
              </w:rPr>
            </w:pPr>
            <w:r w:rsidRPr="00A45E57">
              <w:rPr>
                <w:szCs w:val="24"/>
              </w:rPr>
              <w:t xml:space="preserve">Level </w:t>
            </w:r>
            <w:r w:rsidR="007120CA">
              <w:rPr>
                <w:szCs w:val="24"/>
              </w:rPr>
              <w:t>2</w:t>
            </w:r>
            <w:r w:rsidR="00912077" w:rsidRPr="00A45E57">
              <w:rPr>
                <w:szCs w:val="24"/>
              </w:rPr>
              <w:t xml:space="preserve"> status</w:t>
            </w:r>
            <w:r w:rsidR="00402F7E">
              <w:rPr>
                <w:szCs w:val="24"/>
              </w:rPr>
              <w:t xml:space="preserve"> update</w:t>
            </w:r>
            <w:r w:rsidR="000855F3">
              <w:rPr>
                <w:szCs w:val="24"/>
              </w:rPr>
              <w:t>(s) as available</w:t>
            </w:r>
            <w:r w:rsidR="00912077" w:rsidRPr="00A45E57">
              <w:rPr>
                <w:szCs w:val="24"/>
              </w:rPr>
              <w:t xml:space="preserve"> </w:t>
            </w:r>
            <w:r w:rsidR="00752CF0" w:rsidRPr="00A45E57">
              <w:rPr>
                <w:szCs w:val="24"/>
              </w:rPr>
              <w:t>--- R</w:t>
            </w:r>
            <w:r w:rsidR="00912077" w:rsidRPr="00A45E57">
              <w:rPr>
                <w:szCs w:val="24"/>
              </w:rPr>
              <w:t xml:space="preserve">esolution provided </w:t>
            </w:r>
            <w:r w:rsidR="00D6699B" w:rsidRPr="00A45E57">
              <w:rPr>
                <w:szCs w:val="24"/>
              </w:rPr>
              <w:t>with</w:t>
            </w:r>
            <w:r w:rsidR="00912077" w:rsidRPr="00A45E57">
              <w:rPr>
                <w:szCs w:val="24"/>
              </w:rPr>
              <w:t>in</w:t>
            </w:r>
            <w:r w:rsidR="005213D3">
              <w:rPr>
                <w:szCs w:val="24"/>
              </w:rPr>
              <w:t xml:space="preserve"> 1-2 NSP business days</w:t>
            </w:r>
          </w:p>
          <w:p w14:paraId="778D6BEF" w14:textId="3474A2B8" w:rsidR="000D50E3" w:rsidRDefault="007829F9" w:rsidP="00752CF0">
            <w:pPr>
              <w:widowControl/>
              <w:spacing w:after="160" w:line="259" w:lineRule="auto"/>
              <w:rPr>
                <w:i/>
                <w:szCs w:val="24"/>
              </w:rPr>
            </w:pPr>
            <w:r>
              <w:rPr>
                <w:i/>
                <w:szCs w:val="24"/>
              </w:rPr>
              <w:t xml:space="preserve">NOTE: </w:t>
            </w:r>
            <w:r w:rsidR="000D50E3" w:rsidRPr="00A45E57">
              <w:rPr>
                <w:i/>
                <w:szCs w:val="24"/>
              </w:rPr>
              <w:t xml:space="preserve">The complexity of Unauthorized Ports </w:t>
            </w:r>
            <w:r w:rsidR="00D6699B" w:rsidRPr="00A45E57">
              <w:rPr>
                <w:i/>
                <w:szCs w:val="24"/>
              </w:rPr>
              <w:t>may</w:t>
            </w:r>
            <w:r w:rsidR="000D50E3" w:rsidRPr="00A45E57">
              <w:rPr>
                <w:i/>
                <w:szCs w:val="24"/>
              </w:rPr>
              <w:t xml:space="preserve"> cause these </w:t>
            </w:r>
            <w:r w:rsidR="00DD23F7">
              <w:rPr>
                <w:i/>
                <w:szCs w:val="24"/>
              </w:rPr>
              <w:t xml:space="preserve">expected </w:t>
            </w:r>
            <w:r w:rsidR="000D50E3" w:rsidRPr="00A45E57">
              <w:rPr>
                <w:i/>
                <w:szCs w:val="24"/>
              </w:rPr>
              <w:t>timeframes to be exceeded.</w:t>
            </w:r>
          </w:p>
          <w:p w14:paraId="07729727" w14:textId="4B4A0527" w:rsidR="00834A81" w:rsidRDefault="007829F9" w:rsidP="00E30675">
            <w:pPr>
              <w:widowControl/>
              <w:spacing w:after="160" w:line="259" w:lineRule="auto"/>
              <w:rPr>
                <w:i/>
                <w:szCs w:val="24"/>
              </w:rPr>
            </w:pPr>
            <w:r>
              <w:rPr>
                <w:i/>
                <w:szCs w:val="24"/>
              </w:rPr>
              <w:t xml:space="preserve">NOTE: </w:t>
            </w:r>
            <w:r w:rsidR="00860402">
              <w:rPr>
                <w:i/>
                <w:szCs w:val="24"/>
              </w:rPr>
              <w:t>This Best Practice and the a</w:t>
            </w:r>
            <w:r w:rsidR="00E30675">
              <w:rPr>
                <w:i/>
                <w:szCs w:val="24"/>
              </w:rPr>
              <w:t xml:space="preserve">bove </w:t>
            </w:r>
            <w:r w:rsidR="00DD23F7">
              <w:rPr>
                <w:i/>
                <w:szCs w:val="24"/>
              </w:rPr>
              <w:t xml:space="preserve">expected </w:t>
            </w:r>
            <w:r w:rsidR="00E30675">
              <w:rPr>
                <w:i/>
                <w:szCs w:val="24"/>
              </w:rPr>
              <w:t>timeframes also apply to resellers and MVNOs</w:t>
            </w:r>
            <w:r w:rsidR="00860402">
              <w:rPr>
                <w:i/>
                <w:szCs w:val="24"/>
              </w:rPr>
              <w:t>;</w:t>
            </w:r>
            <w:r w:rsidR="00323515">
              <w:rPr>
                <w:i/>
                <w:szCs w:val="24"/>
              </w:rPr>
              <w:t xml:space="preserve"> It </w:t>
            </w:r>
            <w:r w:rsidR="00CB20FB">
              <w:rPr>
                <w:i/>
                <w:szCs w:val="24"/>
              </w:rPr>
              <w:t>is</w:t>
            </w:r>
            <w:r w:rsidR="00323515">
              <w:rPr>
                <w:i/>
                <w:szCs w:val="24"/>
              </w:rPr>
              <w:t xml:space="preserve"> the responsibility of the N</w:t>
            </w:r>
            <w:r w:rsidR="00733AE2">
              <w:rPr>
                <w:i/>
                <w:szCs w:val="24"/>
              </w:rPr>
              <w:t>N</w:t>
            </w:r>
            <w:r w:rsidR="00323515">
              <w:rPr>
                <w:i/>
                <w:szCs w:val="24"/>
              </w:rPr>
              <w:t xml:space="preserve">SP to </w:t>
            </w:r>
            <w:r w:rsidR="00860402">
              <w:rPr>
                <w:i/>
                <w:szCs w:val="24"/>
              </w:rPr>
              <w:t xml:space="preserve">set the expectation and have business practices in place </w:t>
            </w:r>
            <w:r w:rsidR="00733AE2">
              <w:rPr>
                <w:i/>
                <w:szCs w:val="24"/>
              </w:rPr>
              <w:t xml:space="preserve">with its </w:t>
            </w:r>
            <w:r w:rsidR="00A10173">
              <w:rPr>
                <w:i/>
                <w:szCs w:val="24"/>
              </w:rPr>
              <w:t xml:space="preserve">resellers and </w:t>
            </w:r>
            <w:r w:rsidR="00733AE2">
              <w:rPr>
                <w:i/>
                <w:szCs w:val="24"/>
              </w:rPr>
              <w:t xml:space="preserve">MVNOs to facilitate the resolution of Unauthorized Ports within the time frames </w:t>
            </w:r>
            <w:r w:rsidR="006E476B">
              <w:rPr>
                <w:i/>
                <w:szCs w:val="24"/>
              </w:rPr>
              <w:t xml:space="preserve">outlined in </w:t>
            </w:r>
            <w:r w:rsidR="00733AE2">
              <w:rPr>
                <w:i/>
                <w:szCs w:val="24"/>
              </w:rPr>
              <w:t>Steps 5 and 6.</w:t>
            </w:r>
          </w:p>
          <w:p w14:paraId="521D793A" w14:textId="55E31124" w:rsidR="007C5B54" w:rsidRDefault="00A54546" w:rsidP="007C5B54">
            <w:pPr>
              <w:widowControl/>
              <w:spacing w:after="160" w:line="259" w:lineRule="auto"/>
              <w:rPr>
                <w:i/>
                <w:szCs w:val="24"/>
              </w:rPr>
            </w:pPr>
            <w:r>
              <w:rPr>
                <w:i/>
                <w:szCs w:val="24"/>
              </w:rPr>
              <w:t>NOTE: If early resolution determination is for NNSP to release the TN</w:t>
            </w:r>
            <w:r w:rsidR="006C53F9">
              <w:rPr>
                <w:i/>
                <w:szCs w:val="24"/>
              </w:rPr>
              <w:t>(s)</w:t>
            </w:r>
            <w:r>
              <w:rPr>
                <w:i/>
                <w:szCs w:val="24"/>
              </w:rPr>
              <w:t xml:space="preserve"> to OSP then both providers should coordinate timing</w:t>
            </w:r>
            <w:r w:rsidR="00DD23F7">
              <w:rPr>
                <w:i/>
                <w:szCs w:val="24"/>
              </w:rPr>
              <w:t xml:space="preserve"> and process</w:t>
            </w:r>
            <w:r>
              <w:rPr>
                <w:i/>
                <w:szCs w:val="24"/>
              </w:rPr>
              <w:t xml:space="preserve"> (</w:t>
            </w:r>
            <w:proofErr w:type="gramStart"/>
            <w:r w:rsidR="00DD23F7">
              <w:rPr>
                <w:i/>
                <w:szCs w:val="24"/>
              </w:rPr>
              <w:t>e.g.</w:t>
            </w:r>
            <w:r>
              <w:rPr>
                <w:i/>
                <w:szCs w:val="24"/>
              </w:rPr>
              <w:t>.</w:t>
            </w:r>
            <w:proofErr w:type="gramEnd"/>
            <w:r>
              <w:rPr>
                <w:i/>
                <w:szCs w:val="24"/>
              </w:rPr>
              <w:t xml:space="preserve"> </w:t>
            </w:r>
            <w:r w:rsidR="00DD23F7">
              <w:rPr>
                <w:i/>
                <w:szCs w:val="24"/>
              </w:rPr>
              <w:t>if/</w:t>
            </w:r>
            <w:r w:rsidR="007C5B54" w:rsidRPr="007C5B54">
              <w:rPr>
                <w:i/>
                <w:szCs w:val="24"/>
              </w:rPr>
              <w:t>when to send LSR or WPR</w:t>
            </w:r>
            <w:r w:rsidR="00C20F18">
              <w:rPr>
                <w:i/>
                <w:szCs w:val="24"/>
              </w:rPr>
              <w:t>,</w:t>
            </w:r>
            <w:r w:rsidR="00DD23F7">
              <w:rPr>
                <w:i/>
                <w:szCs w:val="24"/>
              </w:rPr>
              <w:t xml:space="preserve"> release in SOA</w:t>
            </w:r>
            <w:r w:rsidR="00C20F18">
              <w:rPr>
                <w:i/>
                <w:szCs w:val="24"/>
              </w:rPr>
              <w:t xml:space="preserve">, </w:t>
            </w:r>
            <w:r w:rsidR="00DD23F7">
              <w:rPr>
                <w:i/>
                <w:szCs w:val="24"/>
              </w:rPr>
              <w:t>Snap Back, etc.</w:t>
            </w:r>
            <w:r>
              <w:rPr>
                <w:i/>
                <w:szCs w:val="24"/>
              </w:rPr>
              <w:t>)</w:t>
            </w:r>
            <w:r w:rsidR="00974A2E">
              <w:rPr>
                <w:i/>
                <w:szCs w:val="24"/>
              </w:rPr>
              <w:t>.</w:t>
            </w:r>
          </w:p>
          <w:p w14:paraId="4FC0798A" w14:textId="6AC2668C" w:rsidR="007829F9" w:rsidRPr="007829F9" w:rsidDel="00585BA9" w:rsidRDefault="007829F9" w:rsidP="00C20F18">
            <w:pPr>
              <w:widowControl/>
              <w:rPr>
                <w:i/>
              </w:rPr>
            </w:pPr>
            <w:r>
              <w:rPr>
                <w:i/>
                <w:szCs w:val="24"/>
              </w:rPr>
              <w:t xml:space="preserve">NOTE: </w:t>
            </w:r>
            <w:r w:rsidRPr="007829F9">
              <w:rPr>
                <w:i/>
              </w:rPr>
              <w:t xml:space="preserve">Regardless of the number of </w:t>
            </w:r>
            <w:r w:rsidR="00C20F18">
              <w:rPr>
                <w:i/>
              </w:rPr>
              <w:t>service providers</w:t>
            </w:r>
            <w:r w:rsidR="00C20F18" w:rsidRPr="007829F9">
              <w:rPr>
                <w:i/>
              </w:rPr>
              <w:t xml:space="preserve"> </w:t>
            </w:r>
            <w:r w:rsidRPr="007829F9">
              <w:rPr>
                <w:i/>
              </w:rPr>
              <w:t xml:space="preserve">involved in an Unauthorized Port, all </w:t>
            </w:r>
            <w:r w:rsidR="00C20F18">
              <w:rPr>
                <w:i/>
              </w:rPr>
              <w:t>service providers</w:t>
            </w:r>
            <w:r w:rsidR="00C20F18" w:rsidRPr="007829F9">
              <w:rPr>
                <w:i/>
              </w:rPr>
              <w:t xml:space="preserve"> </w:t>
            </w:r>
            <w:r w:rsidRPr="007829F9">
              <w:rPr>
                <w:i/>
              </w:rPr>
              <w:t xml:space="preserve">will work collaboratively to determine the appropriate carrier to regain </w:t>
            </w:r>
            <w:r w:rsidR="00A10173">
              <w:rPr>
                <w:i/>
              </w:rPr>
              <w:t xml:space="preserve">or retain </w:t>
            </w:r>
            <w:r w:rsidRPr="007829F9">
              <w:rPr>
                <w:i/>
              </w:rPr>
              <w:t>the number.</w:t>
            </w:r>
          </w:p>
        </w:tc>
      </w:tr>
      <w:tr w:rsidR="00D6699B" w14:paraId="0DFC72C4" w14:textId="77777777">
        <w:trPr>
          <w:cantSplit/>
          <w:trHeight w:val="602"/>
        </w:trPr>
        <w:tc>
          <w:tcPr>
            <w:tcW w:w="2448" w:type="dxa"/>
          </w:tcPr>
          <w:p w14:paraId="70DDD71B" w14:textId="77777777" w:rsidR="001F7DD1" w:rsidRPr="00A45E57" w:rsidRDefault="005F29DD" w:rsidP="005911D4">
            <w:pPr>
              <w:widowControl/>
              <w:numPr>
                <w:ilvl w:val="0"/>
                <w:numId w:val="5"/>
              </w:numPr>
              <w:rPr>
                <w:szCs w:val="24"/>
              </w:rPr>
            </w:pPr>
            <w:r w:rsidRPr="00A45E57">
              <w:rPr>
                <w:szCs w:val="24"/>
              </w:rPr>
              <w:t>OSP and NSP reach conclusion</w:t>
            </w:r>
          </w:p>
        </w:tc>
        <w:tc>
          <w:tcPr>
            <w:tcW w:w="7734" w:type="dxa"/>
          </w:tcPr>
          <w:p w14:paraId="099221EB" w14:textId="77777777" w:rsidR="001F7DD1" w:rsidRPr="00A45E57" w:rsidRDefault="005F29DD" w:rsidP="005911D4">
            <w:pPr>
              <w:pStyle w:val="ListParagraph"/>
              <w:widowControl/>
              <w:numPr>
                <w:ilvl w:val="0"/>
                <w:numId w:val="7"/>
              </w:numPr>
              <w:spacing w:after="160" w:line="259" w:lineRule="auto"/>
              <w:rPr>
                <w:szCs w:val="24"/>
              </w:rPr>
            </w:pPr>
            <w:r w:rsidRPr="00A45E57">
              <w:rPr>
                <w:szCs w:val="24"/>
              </w:rPr>
              <w:t xml:space="preserve">Does the NSP agree to </w:t>
            </w:r>
            <w:r w:rsidR="006C53F9">
              <w:rPr>
                <w:szCs w:val="24"/>
              </w:rPr>
              <w:t>release</w:t>
            </w:r>
            <w:r w:rsidRPr="00A45E57">
              <w:rPr>
                <w:szCs w:val="24"/>
              </w:rPr>
              <w:t xml:space="preserve"> the TN</w:t>
            </w:r>
            <w:r w:rsidR="00974A2E">
              <w:rPr>
                <w:szCs w:val="24"/>
              </w:rPr>
              <w:t>(s)</w:t>
            </w:r>
            <w:r w:rsidRPr="00A45E57">
              <w:rPr>
                <w:szCs w:val="24"/>
              </w:rPr>
              <w:t>?</w:t>
            </w:r>
          </w:p>
          <w:p w14:paraId="462BF8A1" w14:textId="77777777" w:rsidR="005F29DD" w:rsidRPr="00A45E57" w:rsidRDefault="001B5440" w:rsidP="004A7619">
            <w:pPr>
              <w:pStyle w:val="ListParagraph"/>
              <w:widowControl/>
              <w:numPr>
                <w:ilvl w:val="1"/>
                <w:numId w:val="7"/>
              </w:numPr>
              <w:spacing w:after="160" w:line="259" w:lineRule="auto"/>
              <w:rPr>
                <w:szCs w:val="24"/>
              </w:rPr>
            </w:pPr>
            <w:r>
              <w:rPr>
                <w:szCs w:val="24"/>
              </w:rPr>
              <w:t xml:space="preserve">If </w:t>
            </w:r>
            <w:proofErr w:type="gramStart"/>
            <w:r>
              <w:rPr>
                <w:szCs w:val="24"/>
              </w:rPr>
              <w:t>Y</w:t>
            </w:r>
            <w:r w:rsidR="005F29DD" w:rsidRPr="00A45E57">
              <w:rPr>
                <w:szCs w:val="24"/>
              </w:rPr>
              <w:t>es</w:t>
            </w:r>
            <w:proofErr w:type="gramEnd"/>
            <w:r w:rsidR="005F29DD" w:rsidRPr="00A45E57">
              <w:rPr>
                <w:szCs w:val="24"/>
              </w:rPr>
              <w:t xml:space="preserve">, go to </w:t>
            </w:r>
            <w:r w:rsidR="00C42ED1" w:rsidRPr="00A45E57">
              <w:rPr>
                <w:szCs w:val="24"/>
              </w:rPr>
              <w:t xml:space="preserve">Step </w:t>
            </w:r>
            <w:r w:rsidR="005F29DD" w:rsidRPr="00A45E57">
              <w:rPr>
                <w:szCs w:val="24"/>
              </w:rPr>
              <w:t>8</w:t>
            </w:r>
          </w:p>
          <w:p w14:paraId="1FEE248A" w14:textId="77777777" w:rsidR="005F29DD" w:rsidRPr="00A45E57" w:rsidRDefault="001B5440" w:rsidP="004A7619">
            <w:pPr>
              <w:pStyle w:val="ListParagraph"/>
              <w:widowControl/>
              <w:numPr>
                <w:ilvl w:val="1"/>
                <w:numId w:val="7"/>
              </w:numPr>
              <w:spacing w:after="160" w:line="259" w:lineRule="auto"/>
              <w:rPr>
                <w:szCs w:val="24"/>
              </w:rPr>
            </w:pPr>
            <w:r>
              <w:rPr>
                <w:szCs w:val="24"/>
              </w:rPr>
              <w:t>If N</w:t>
            </w:r>
            <w:r w:rsidR="005F29DD" w:rsidRPr="00A45E57">
              <w:rPr>
                <w:szCs w:val="24"/>
              </w:rPr>
              <w:t xml:space="preserve">o, go to </w:t>
            </w:r>
            <w:r w:rsidR="00C42ED1" w:rsidRPr="00A45E57">
              <w:rPr>
                <w:szCs w:val="24"/>
              </w:rPr>
              <w:t xml:space="preserve">Step </w:t>
            </w:r>
            <w:r w:rsidR="00E30675">
              <w:rPr>
                <w:szCs w:val="24"/>
              </w:rPr>
              <w:t>10</w:t>
            </w:r>
          </w:p>
        </w:tc>
      </w:tr>
      <w:tr w:rsidR="00D6699B" w14:paraId="667E5638" w14:textId="77777777">
        <w:trPr>
          <w:cantSplit/>
          <w:trHeight w:val="602"/>
        </w:trPr>
        <w:tc>
          <w:tcPr>
            <w:tcW w:w="2448" w:type="dxa"/>
          </w:tcPr>
          <w:p w14:paraId="28CB7843" w14:textId="77777777" w:rsidR="001F7DD1" w:rsidRPr="00A45E57" w:rsidRDefault="005F29DD" w:rsidP="0048310C">
            <w:pPr>
              <w:widowControl/>
              <w:numPr>
                <w:ilvl w:val="0"/>
                <w:numId w:val="5"/>
              </w:numPr>
              <w:rPr>
                <w:szCs w:val="24"/>
              </w:rPr>
            </w:pPr>
            <w:r w:rsidRPr="00A45E57">
              <w:rPr>
                <w:szCs w:val="24"/>
              </w:rPr>
              <w:t xml:space="preserve">NSP agrees to </w:t>
            </w:r>
            <w:r w:rsidR="006C53F9">
              <w:rPr>
                <w:szCs w:val="24"/>
              </w:rPr>
              <w:t>release</w:t>
            </w:r>
            <w:r w:rsidR="0048310C" w:rsidRPr="00A45E57">
              <w:rPr>
                <w:szCs w:val="24"/>
              </w:rPr>
              <w:t xml:space="preserve"> </w:t>
            </w:r>
            <w:r w:rsidRPr="00A45E57">
              <w:rPr>
                <w:szCs w:val="24"/>
              </w:rPr>
              <w:t>TN(s) to OSP</w:t>
            </w:r>
          </w:p>
        </w:tc>
        <w:tc>
          <w:tcPr>
            <w:tcW w:w="7734" w:type="dxa"/>
          </w:tcPr>
          <w:p w14:paraId="20D15884" w14:textId="77777777" w:rsidR="0048310C" w:rsidRPr="00A45E57" w:rsidRDefault="0048310C" w:rsidP="0048310C">
            <w:pPr>
              <w:pStyle w:val="ListParagraph"/>
              <w:widowControl/>
              <w:numPr>
                <w:ilvl w:val="0"/>
                <w:numId w:val="7"/>
              </w:numPr>
              <w:spacing w:after="160" w:line="259" w:lineRule="auto"/>
              <w:rPr>
                <w:szCs w:val="24"/>
              </w:rPr>
            </w:pPr>
            <w:r w:rsidRPr="00A45E57">
              <w:rPr>
                <w:szCs w:val="24"/>
              </w:rPr>
              <w:t>NSP</w:t>
            </w:r>
            <w:r w:rsidR="00752CF0" w:rsidRPr="00A45E57">
              <w:rPr>
                <w:szCs w:val="24"/>
              </w:rPr>
              <w:t xml:space="preserve"> and OSP</w:t>
            </w:r>
            <w:r w:rsidRPr="00A45E57">
              <w:rPr>
                <w:szCs w:val="24"/>
              </w:rPr>
              <w:t xml:space="preserve"> coordinate </w:t>
            </w:r>
            <w:r w:rsidR="006C53F9">
              <w:rPr>
                <w:szCs w:val="24"/>
              </w:rPr>
              <w:t>release</w:t>
            </w:r>
            <w:r w:rsidR="00752CF0" w:rsidRPr="00A45E57">
              <w:rPr>
                <w:szCs w:val="24"/>
              </w:rPr>
              <w:t xml:space="preserve"> of</w:t>
            </w:r>
            <w:r w:rsidRPr="00A45E57">
              <w:rPr>
                <w:szCs w:val="24"/>
              </w:rPr>
              <w:t xml:space="preserve"> TN(s) in accordance with industry </w:t>
            </w:r>
            <w:r w:rsidR="00C2364F" w:rsidRPr="00A45E57">
              <w:rPr>
                <w:szCs w:val="24"/>
              </w:rPr>
              <w:t>processes</w:t>
            </w:r>
            <w:r w:rsidRPr="00A45E57">
              <w:rPr>
                <w:szCs w:val="24"/>
              </w:rPr>
              <w:t xml:space="preserve"> which may include</w:t>
            </w:r>
            <w:r w:rsidR="00C2364F" w:rsidRPr="00A45E57">
              <w:rPr>
                <w:szCs w:val="24"/>
              </w:rPr>
              <w:t xml:space="preserve"> but </w:t>
            </w:r>
            <w:r w:rsidR="00E72E9E">
              <w:rPr>
                <w:szCs w:val="24"/>
              </w:rPr>
              <w:t>are</w:t>
            </w:r>
            <w:r w:rsidR="00C2364F" w:rsidRPr="00A45E57">
              <w:rPr>
                <w:szCs w:val="24"/>
              </w:rPr>
              <w:t xml:space="preserve"> not limited to</w:t>
            </w:r>
            <w:r w:rsidRPr="00A45E57">
              <w:rPr>
                <w:szCs w:val="24"/>
              </w:rPr>
              <w:t>:</w:t>
            </w:r>
          </w:p>
          <w:p w14:paraId="1A3D7FF2" w14:textId="77777777" w:rsidR="00C2364F" w:rsidRPr="00A45E57" w:rsidRDefault="00C2364F" w:rsidP="0048310C">
            <w:pPr>
              <w:pStyle w:val="ListParagraph"/>
              <w:widowControl/>
              <w:numPr>
                <w:ilvl w:val="1"/>
                <w:numId w:val="19"/>
              </w:numPr>
              <w:spacing w:after="160" w:line="259" w:lineRule="auto"/>
              <w:rPr>
                <w:szCs w:val="24"/>
              </w:rPr>
            </w:pPr>
            <w:r w:rsidRPr="00A45E57">
              <w:rPr>
                <w:szCs w:val="24"/>
              </w:rPr>
              <w:t>NSP may exchange CSR info to submit a</w:t>
            </w:r>
            <w:r w:rsidR="00E72E9E">
              <w:rPr>
                <w:szCs w:val="24"/>
              </w:rPr>
              <w:t>n</w:t>
            </w:r>
            <w:r w:rsidRPr="00A45E57">
              <w:rPr>
                <w:szCs w:val="24"/>
              </w:rPr>
              <w:t xml:space="preserve"> LSR/WPR </w:t>
            </w:r>
            <w:r w:rsidR="001B5440">
              <w:rPr>
                <w:szCs w:val="24"/>
              </w:rPr>
              <w:t xml:space="preserve">or alternatively </w:t>
            </w:r>
            <w:r w:rsidRPr="00A45E57">
              <w:rPr>
                <w:szCs w:val="24"/>
              </w:rPr>
              <w:t xml:space="preserve">TN(s) </w:t>
            </w:r>
            <w:r w:rsidR="001B5440">
              <w:rPr>
                <w:szCs w:val="24"/>
              </w:rPr>
              <w:t>may</w:t>
            </w:r>
            <w:r w:rsidRPr="00A45E57">
              <w:rPr>
                <w:szCs w:val="24"/>
              </w:rPr>
              <w:t xml:space="preserve"> be </w:t>
            </w:r>
            <w:r w:rsidR="006C53F9">
              <w:rPr>
                <w:szCs w:val="24"/>
              </w:rPr>
              <w:t>release</w:t>
            </w:r>
            <w:r w:rsidRPr="00A45E57">
              <w:rPr>
                <w:szCs w:val="24"/>
              </w:rPr>
              <w:t>d at the NPAC level</w:t>
            </w:r>
          </w:p>
          <w:p w14:paraId="44621F09" w14:textId="77777777" w:rsidR="00BD289E" w:rsidRPr="00A45E57" w:rsidRDefault="00BD289E" w:rsidP="0048310C">
            <w:pPr>
              <w:pStyle w:val="ListParagraph"/>
              <w:widowControl/>
              <w:numPr>
                <w:ilvl w:val="1"/>
                <w:numId w:val="19"/>
              </w:numPr>
              <w:spacing w:after="160" w:line="259" w:lineRule="auto"/>
              <w:rPr>
                <w:szCs w:val="24"/>
              </w:rPr>
            </w:pPr>
            <w:r w:rsidRPr="00A45E57">
              <w:rPr>
                <w:szCs w:val="24"/>
              </w:rPr>
              <w:t xml:space="preserve">OSP sends port request and NSP provides FOC on </w:t>
            </w:r>
            <w:r w:rsidR="001B5440">
              <w:rPr>
                <w:szCs w:val="24"/>
              </w:rPr>
              <w:t>TN</w:t>
            </w:r>
            <w:r w:rsidR="00974A2E">
              <w:rPr>
                <w:szCs w:val="24"/>
              </w:rPr>
              <w:t>(s)</w:t>
            </w:r>
          </w:p>
          <w:p w14:paraId="034D77FC" w14:textId="77777777" w:rsidR="00752CF0" w:rsidRDefault="00752CF0" w:rsidP="00736EC2">
            <w:pPr>
              <w:pStyle w:val="ListParagraph"/>
              <w:widowControl/>
              <w:numPr>
                <w:ilvl w:val="1"/>
                <w:numId w:val="19"/>
              </w:numPr>
              <w:spacing w:after="160" w:line="259" w:lineRule="auto"/>
              <w:rPr>
                <w:szCs w:val="24"/>
              </w:rPr>
            </w:pPr>
            <w:r w:rsidRPr="00A45E57">
              <w:rPr>
                <w:szCs w:val="24"/>
              </w:rPr>
              <w:t>NSP notifies OSP that TN</w:t>
            </w:r>
            <w:r w:rsidR="00974A2E">
              <w:rPr>
                <w:szCs w:val="24"/>
              </w:rPr>
              <w:t>(s)</w:t>
            </w:r>
            <w:r w:rsidRPr="00A45E57">
              <w:rPr>
                <w:szCs w:val="24"/>
              </w:rPr>
              <w:t xml:space="preserve"> has been released </w:t>
            </w:r>
          </w:p>
          <w:p w14:paraId="4E00BE9C" w14:textId="77777777" w:rsidR="00E30675" w:rsidRPr="00A45E57" w:rsidRDefault="00E30675" w:rsidP="00736EC2">
            <w:pPr>
              <w:pStyle w:val="ListParagraph"/>
              <w:widowControl/>
              <w:numPr>
                <w:ilvl w:val="1"/>
                <w:numId w:val="19"/>
              </w:numPr>
              <w:spacing w:after="160" w:line="259" w:lineRule="auto"/>
              <w:rPr>
                <w:szCs w:val="24"/>
              </w:rPr>
            </w:pPr>
            <w:r>
              <w:rPr>
                <w:szCs w:val="24"/>
              </w:rPr>
              <w:t>If reseller does not have NPAC access, go to step 9</w:t>
            </w:r>
          </w:p>
          <w:p w14:paraId="0D9D4C21" w14:textId="77777777" w:rsidR="00736EC2" w:rsidRPr="00A45E57" w:rsidRDefault="00736EC2" w:rsidP="00E30675">
            <w:pPr>
              <w:pStyle w:val="ListParagraph"/>
              <w:widowControl/>
              <w:numPr>
                <w:ilvl w:val="0"/>
                <w:numId w:val="19"/>
              </w:numPr>
              <w:spacing w:after="160" w:line="259" w:lineRule="auto"/>
              <w:rPr>
                <w:szCs w:val="24"/>
              </w:rPr>
            </w:pPr>
            <w:r w:rsidRPr="00A45E57">
              <w:rPr>
                <w:szCs w:val="24"/>
              </w:rPr>
              <w:t xml:space="preserve">Once </w:t>
            </w:r>
            <w:r w:rsidR="006C53F9">
              <w:rPr>
                <w:szCs w:val="24"/>
              </w:rPr>
              <w:t>TN(s)</w:t>
            </w:r>
            <w:r w:rsidRPr="00A45E57">
              <w:rPr>
                <w:szCs w:val="24"/>
              </w:rPr>
              <w:t xml:space="preserve"> is </w:t>
            </w:r>
            <w:r w:rsidR="001B5440">
              <w:rPr>
                <w:szCs w:val="24"/>
              </w:rPr>
              <w:t>activated by</w:t>
            </w:r>
            <w:r w:rsidRPr="00A45E57">
              <w:rPr>
                <w:szCs w:val="24"/>
              </w:rPr>
              <w:t xml:space="preserve"> OSP, dispute is resolved, go to step 1</w:t>
            </w:r>
            <w:r w:rsidR="001B5440">
              <w:rPr>
                <w:szCs w:val="24"/>
              </w:rPr>
              <w:t>1</w:t>
            </w:r>
          </w:p>
        </w:tc>
      </w:tr>
      <w:tr w:rsidR="00D6699B" w14:paraId="4B117FF3" w14:textId="77777777">
        <w:trPr>
          <w:cantSplit/>
          <w:trHeight w:val="602"/>
        </w:trPr>
        <w:tc>
          <w:tcPr>
            <w:tcW w:w="2448" w:type="dxa"/>
          </w:tcPr>
          <w:p w14:paraId="17BE8015" w14:textId="77777777" w:rsidR="001F7DD1" w:rsidRPr="008F545F" w:rsidRDefault="00E30675" w:rsidP="008F545F">
            <w:pPr>
              <w:widowControl/>
              <w:numPr>
                <w:ilvl w:val="0"/>
                <w:numId w:val="5"/>
              </w:numPr>
              <w:rPr>
                <w:szCs w:val="24"/>
              </w:rPr>
            </w:pPr>
            <w:r>
              <w:rPr>
                <w:szCs w:val="24"/>
              </w:rPr>
              <w:t>NSP Reseller</w:t>
            </w:r>
            <w:r w:rsidR="00F51F8F">
              <w:rPr>
                <w:szCs w:val="24"/>
              </w:rPr>
              <w:t xml:space="preserve"> without NPAC access</w:t>
            </w:r>
          </w:p>
        </w:tc>
        <w:tc>
          <w:tcPr>
            <w:tcW w:w="7734" w:type="dxa"/>
          </w:tcPr>
          <w:p w14:paraId="02446206" w14:textId="77777777" w:rsidR="00E30675" w:rsidRDefault="00E30675" w:rsidP="005911D4">
            <w:pPr>
              <w:pStyle w:val="ListParagraph"/>
              <w:widowControl/>
              <w:numPr>
                <w:ilvl w:val="0"/>
                <w:numId w:val="12"/>
              </w:numPr>
              <w:spacing w:after="160" w:line="259" w:lineRule="auto"/>
              <w:rPr>
                <w:szCs w:val="24"/>
              </w:rPr>
            </w:pPr>
            <w:r>
              <w:rPr>
                <w:szCs w:val="24"/>
              </w:rPr>
              <w:t xml:space="preserve">Reseller communicates to NNSP </w:t>
            </w:r>
            <w:r w:rsidR="00F51F8F">
              <w:rPr>
                <w:szCs w:val="24"/>
              </w:rPr>
              <w:t>that TN</w:t>
            </w:r>
            <w:r w:rsidR="00974A2E">
              <w:rPr>
                <w:szCs w:val="24"/>
              </w:rPr>
              <w:t>(s)</w:t>
            </w:r>
            <w:r w:rsidR="00F51F8F">
              <w:rPr>
                <w:szCs w:val="24"/>
              </w:rPr>
              <w:t xml:space="preserve"> is approved for release</w:t>
            </w:r>
            <w:r w:rsidR="005213D3">
              <w:rPr>
                <w:szCs w:val="24"/>
              </w:rPr>
              <w:t xml:space="preserve"> </w:t>
            </w:r>
            <w:r w:rsidR="00343A2F">
              <w:rPr>
                <w:szCs w:val="24"/>
              </w:rPr>
              <w:t>and/or NSP determines that TN</w:t>
            </w:r>
            <w:r w:rsidR="006C53F9">
              <w:rPr>
                <w:szCs w:val="24"/>
              </w:rPr>
              <w:t>(s)</w:t>
            </w:r>
            <w:r w:rsidR="00343A2F">
              <w:rPr>
                <w:szCs w:val="24"/>
              </w:rPr>
              <w:t xml:space="preserve"> should be released </w:t>
            </w:r>
          </w:p>
          <w:p w14:paraId="14714318" w14:textId="77777777" w:rsidR="00F51F8F" w:rsidRDefault="00F51F8F" w:rsidP="00F51F8F">
            <w:pPr>
              <w:pStyle w:val="ListParagraph"/>
              <w:widowControl/>
              <w:numPr>
                <w:ilvl w:val="0"/>
                <w:numId w:val="12"/>
              </w:numPr>
              <w:spacing w:after="160" w:line="259" w:lineRule="auto"/>
              <w:rPr>
                <w:szCs w:val="24"/>
              </w:rPr>
            </w:pPr>
            <w:r>
              <w:rPr>
                <w:szCs w:val="24"/>
              </w:rPr>
              <w:t xml:space="preserve">NNSP </w:t>
            </w:r>
            <w:r w:rsidR="001B5440">
              <w:rPr>
                <w:szCs w:val="24"/>
              </w:rPr>
              <w:t>releases</w:t>
            </w:r>
            <w:r>
              <w:rPr>
                <w:szCs w:val="24"/>
              </w:rPr>
              <w:t xml:space="preserve"> TN</w:t>
            </w:r>
            <w:r w:rsidR="00974A2E">
              <w:rPr>
                <w:szCs w:val="24"/>
              </w:rPr>
              <w:t>(s)</w:t>
            </w:r>
            <w:r>
              <w:rPr>
                <w:szCs w:val="24"/>
              </w:rPr>
              <w:t xml:space="preserve"> to OSP in NPAC</w:t>
            </w:r>
          </w:p>
          <w:p w14:paraId="5827AB10" w14:textId="77777777" w:rsidR="005213D3" w:rsidRDefault="00F51F8F" w:rsidP="00F51F8F">
            <w:pPr>
              <w:pStyle w:val="ListParagraph"/>
              <w:widowControl/>
              <w:numPr>
                <w:ilvl w:val="0"/>
                <w:numId w:val="12"/>
              </w:numPr>
              <w:spacing w:after="160" w:line="259" w:lineRule="auto"/>
              <w:rPr>
                <w:szCs w:val="24"/>
              </w:rPr>
            </w:pPr>
            <w:r w:rsidRPr="00F51F8F">
              <w:rPr>
                <w:szCs w:val="24"/>
              </w:rPr>
              <w:t xml:space="preserve">Reseller communicates </w:t>
            </w:r>
            <w:r>
              <w:rPr>
                <w:szCs w:val="24"/>
              </w:rPr>
              <w:t xml:space="preserve">to OSP </w:t>
            </w:r>
            <w:r w:rsidR="001B5440">
              <w:rPr>
                <w:szCs w:val="24"/>
              </w:rPr>
              <w:t xml:space="preserve">that the </w:t>
            </w:r>
            <w:r>
              <w:rPr>
                <w:szCs w:val="24"/>
              </w:rPr>
              <w:t>TN</w:t>
            </w:r>
            <w:r w:rsidR="001B5440">
              <w:rPr>
                <w:szCs w:val="24"/>
              </w:rPr>
              <w:t>(</w:t>
            </w:r>
            <w:r>
              <w:rPr>
                <w:szCs w:val="24"/>
              </w:rPr>
              <w:t>s</w:t>
            </w:r>
            <w:r w:rsidR="001B5440">
              <w:rPr>
                <w:szCs w:val="24"/>
              </w:rPr>
              <w:t>) has been</w:t>
            </w:r>
            <w:r>
              <w:rPr>
                <w:szCs w:val="24"/>
              </w:rPr>
              <w:t xml:space="preserve"> release</w:t>
            </w:r>
            <w:r w:rsidR="001B5440">
              <w:rPr>
                <w:szCs w:val="24"/>
              </w:rPr>
              <w:t>d</w:t>
            </w:r>
          </w:p>
          <w:p w14:paraId="04DA7043" w14:textId="77777777" w:rsidR="001F7DD1" w:rsidRPr="007D6085" w:rsidRDefault="00F51F8F" w:rsidP="007D6085">
            <w:pPr>
              <w:pStyle w:val="ListParagraph"/>
              <w:widowControl/>
              <w:numPr>
                <w:ilvl w:val="0"/>
                <w:numId w:val="12"/>
              </w:numPr>
              <w:spacing w:after="160" w:line="259" w:lineRule="auto"/>
              <w:rPr>
                <w:szCs w:val="24"/>
              </w:rPr>
            </w:pPr>
            <w:r>
              <w:rPr>
                <w:szCs w:val="24"/>
              </w:rPr>
              <w:t>Dispute is resolved, go to step 11</w:t>
            </w:r>
          </w:p>
        </w:tc>
      </w:tr>
      <w:tr w:rsidR="008F545F" w14:paraId="3D23C4BE" w14:textId="77777777">
        <w:trPr>
          <w:cantSplit/>
          <w:trHeight w:val="602"/>
        </w:trPr>
        <w:tc>
          <w:tcPr>
            <w:tcW w:w="2448" w:type="dxa"/>
          </w:tcPr>
          <w:p w14:paraId="79665D4C" w14:textId="77777777" w:rsidR="008F545F" w:rsidRDefault="008F545F" w:rsidP="00C2364F">
            <w:pPr>
              <w:widowControl/>
              <w:numPr>
                <w:ilvl w:val="0"/>
                <w:numId w:val="5"/>
              </w:numPr>
              <w:rPr>
                <w:szCs w:val="24"/>
              </w:rPr>
            </w:pPr>
            <w:r w:rsidRPr="008F545F">
              <w:rPr>
                <w:szCs w:val="24"/>
              </w:rPr>
              <w:t xml:space="preserve">NSP does not agree to </w:t>
            </w:r>
            <w:r w:rsidR="006C53F9">
              <w:rPr>
                <w:szCs w:val="24"/>
              </w:rPr>
              <w:t>release</w:t>
            </w:r>
            <w:r w:rsidRPr="008F545F">
              <w:rPr>
                <w:szCs w:val="24"/>
              </w:rPr>
              <w:t xml:space="preserve"> TN(s) to OSP</w:t>
            </w:r>
          </w:p>
        </w:tc>
        <w:tc>
          <w:tcPr>
            <w:tcW w:w="7734" w:type="dxa"/>
          </w:tcPr>
          <w:p w14:paraId="67162C83" w14:textId="77777777" w:rsidR="008F545F" w:rsidRPr="008F545F" w:rsidRDefault="008F545F" w:rsidP="008F545F">
            <w:pPr>
              <w:pStyle w:val="ListParagraph"/>
              <w:widowControl/>
              <w:numPr>
                <w:ilvl w:val="0"/>
                <w:numId w:val="12"/>
              </w:numPr>
              <w:spacing w:after="160" w:line="259" w:lineRule="auto"/>
              <w:rPr>
                <w:szCs w:val="24"/>
              </w:rPr>
            </w:pPr>
            <w:r w:rsidRPr="008F545F">
              <w:rPr>
                <w:szCs w:val="24"/>
              </w:rPr>
              <w:t>Will EU of OSP accept number change to close dispute?</w:t>
            </w:r>
          </w:p>
          <w:p w14:paraId="58B679D3" w14:textId="77777777" w:rsidR="008F545F" w:rsidRPr="008F545F" w:rsidRDefault="001B5440" w:rsidP="008F545F">
            <w:pPr>
              <w:pStyle w:val="ListParagraph"/>
              <w:widowControl/>
              <w:numPr>
                <w:ilvl w:val="1"/>
                <w:numId w:val="12"/>
              </w:numPr>
              <w:spacing w:after="160" w:line="259" w:lineRule="auto"/>
              <w:rPr>
                <w:szCs w:val="24"/>
              </w:rPr>
            </w:pPr>
            <w:r>
              <w:rPr>
                <w:szCs w:val="24"/>
              </w:rPr>
              <w:t xml:space="preserve">If </w:t>
            </w:r>
            <w:proofErr w:type="gramStart"/>
            <w:r>
              <w:rPr>
                <w:szCs w:val="24"/>
              </w:rPr>
              <w:t>Y</w:t>
            </w:r>
            <w:r w:rsidR="008F545F" w:rsidRPr="008F545F">
              <w:rPr>
                <w:szCs w:val="24"/>
              </w:rPr>
              <w:t>es</w:t>
            </w:r>
            <w:proofErr w:type="gramEnd"/>
            <w:r w:rsidR="008F545F" w:rsidRPr="008F545F">
              <w:rPr>
                <w:szCs w:val="24"/>
              </w:rPr>
              <w:t>, the dispute is closed, go to step 1</w:t>
            </w:r>
            <w:r>
              <w:rPr>
                <w:szCs w:val="24"/>
              </w:rPr>
              <w:t>1</w:t>
            </w:r>
          </w:p>
          <w:p w14:paraId="6B6C847E" w14:textId="77777777" w:rsidR="008F545F" w:rsidRDefault="001B5440" w:rsidP="008F545F">
            <w:pPr>
              <w:pStyle w:val="ListParagraph"/>
              <w:widowControl/>
              <w:numPr>
                <w:ilvl w:val="1"/>
                <w:numId w:val="12"/>
              </w:numPr>
              <w:spacing w:after="160" w:line="259" w:lineRule="auto"/>
              <w:rPr>
                <w:szCs w:val="24"/>
              </w:rPr>
            </w:pPr>
            <w:r>
              <w:rPr>
                <w:szCs w:val="24"/>
              </w:rPr>
              <w:t>If N</w:t>
            </w:r>
            <w:r w:rsidR="008F545F" w:rsidRPr="008F545F">
              <w:rPr>
                <w:szCs w:val="24"/>
              </w:rPr>
              <w:t>o, then the OSP’s EU</w:t>
            </w:r>
            <w:r w:rsidR="00343A2F">
              <w:rPr>
                <w:szCs w:val="24"/>
              </w:rPr>
              <w:t>/</w:t>
            </w:r>
            <w:r w:rsidR="006C53F9" w:rsidRPr="00A45E57">
              <w:rPr>
                <w:szCs w:val="24"/>
              </w:rPr>
              <w:t xml:space="preserve">account holder </w:t>
            </w:r>
            <w:r w:rsidR="008F545F" w:rsidRPr="008F545F">
              <w:rPr>
                <w:szCs w:val="24"/>
              </w:rPr>
              <w:t>may</w:t>
            </w:r>
            <w:r w:rsidR="00343A2F">
              <w:rPr>
                <w:szCs w:val="24"/>
              </w:rPr>
              <w:t xml:space="preserve"> elect to</w:t>
            </w:r>
            <w:r w:rsidR="008F545F" w:rsidRPr="008F545F">
              <w:rPr>
                <w:szCs w:val="24"/>
              </w:rPr>
              <w:t xml:space="preserve"> take </w:t>
            </w:r>
            <w:r w:rsidR="00343A2F">
              <w:rPr>
                <w:szCs w:val="24"/>
              </w:rPr>
              <w:t xml:space="preserve">any </w:t>
            </w:r>
            <w:r w:rsidR="008F545F" w:rsidRPr="008F545F">
              <w:rPr>
                <w:szCs w:val="24"/>
              </w:rPr>
              <w:t>action</w:t>
            </w:r>
            <w:r w:rsidR="00343A2F">
              <w:rPr>
                <w:szCs w:val="24"/>
              </w:rPr>
              <w:t xml:space="preserve"> they deem appropriate</w:t>
            </w:r>
          </w:p>
        </w:tc>
      </w:tr>
      <w:tr w:rsidR="00D6699B" w14:paraId="13D014BE" w14:textId="77777777">
        <w:trPr>
          <w:cantSplit/>
          <w:trHeight w:val="602"/>
        </w:trPr>
        <w:tc>
          <w:tcPr>
            <w:tcW w:w="2448" w:type="dxa"/>
          </w:tcPr>
          <w:p w14:paraId="203F8750" w14:textId="77777777" w:rsidR="001F7DD1" w:rsidRPr="00A45E57" w:rsidRDefault="001F7DD1" w:rsidP="005911D4">
            <w:pPr>
              <w:widowControl/>
              <w:numPr>
                <w:ilvl w:val="0"/>
                <w:numId w:val="5"/>
              </w:numPr>
              <w:rPr>
                <w:szCs w:val="24"/>
              </w:rPr>
            </w:pPr>
            <w:r w:rsidRPr="00A45E57">
              <w:rPr>
                <w:szCs w:val="24"/>
              </w:rPr>
              <w:t>End</w:t>
            </w:r>
          </w:p>
        </w:tc>
        <w:tc>
          <w:tcPr>
            <w:tcW w:w="7734" w:type="dxa"/>
          </w:tcPr>
          <w:p w14:paraId="4036DD2E" w14:textId="77777777" w:rsidR="001F7DD1" w:rsidRPr="00A45E57" w:rsidRDefault="001F7DD1" w:rsidP="001F7DD1">
            <w:pPr>
              <w:widowControl/>
              <w:spacing w:after="160" w:line="259" w:lineRule="auto"/>
              <w:rPr>
                <w:szCs w:val="24"/>
              </w:rPr>
            </w:pPr>
          </w:p>
        </w:tc>
      </w:tr>
    </w:tbl>
    <w:p w14:paraId="30B86722" w14:textId="77777777" w:rsidR="00916E79" w:rsidRDefault="00916E79" w:rsidP="00DA712C">
      <w:pPr>
        <w:widowControl/>
      </w:pPr>
    </w:p>
    <w:p w14:paraId="2D596057" w14:textId="1BA0D55B" w:rsidR="00733D94" w:rsidRDefault="00733D94" w:rsidP="00DA712C">
      <w:pPr>
        <w:widowControl/>
      </w:pPr>
    </w:p>
    <w:p w14:paraId="024900CE" w14:textId="77777777" w:rsidR="00733D94" w:rsidRPr="00E7475B" w:rsidRDefault="00733D94" w:rsidP="00E7475B"/>
    <w:p w14:paraId="2103E316" w14:textId="77777777" w:rsidR="00733D94" w:rsidRPr="00E7475B" w:rsidRDefault="00733D94" w:rsidP="00E7475B"/>
    <w:p w14:paraId="7877FF3C" w14:textId="77777777" w:rsidR="00733D94" w:rsidRPr="00E7475B" w:rsidRDefault="00733D94" w:rsidP="00E7475B"/>
    <w:p w14:paraId="24356EF4" w14:textId="77777777" w:rsidR="00733D94" w:rsidRPr="00E7475B" w:rsidRDefault="00733D94" w:rsidP="00E7475B"/>
    <w:p w14:paraId="40DBE42E" w14:textId="77777777" w:rsidR="00733D94" w:rsidRPr="00E7475B" w:rsidRDefault="00733D94" w:rsidP="00E7475B"/>
    <w:p w14:paraId="3E036DD6" w14:textId="77777777" w:rsidR="00733D94" w:rsidRPr="00E7475B" w:rsidRDefault="00733D94" w:rsidP="00E7475B"/>
    <w:p w14:paraId="30D935CB" w14:textId="77777777" w:rsidR="00733D94" w:rsidRPr="00E7475B" w:rsidRDefault="00733D94" w:rsidP="00E7475B"/>
    <w:p w14:paraId="25CDF0CC" w14:textId="77777777" w:rsidR="00733D94" w:rsidRPr="00E7475B" w:rsidRDefault="00733D94" w:rsidP="00E7475B"/>
    <w:p w14:paraId="3381390C" w14:textId="77777777" w:rsidR="00733D94" w:rsidRPr="00E7475B" w:rsidRDefault="00733D94" w:rsidP="00E7475B"/>
    <w:p w14:paraId="78D7F93E" w14:textId="77777777" w:rsidR="00733D94" w:rsidRPr="00E7475B" w:rsidRDefault="00733D94" w:rsidP="00E7475B"/>
    <w:p w14:paraId="5A942C1D" w14:textId="77777777" w:rsidR="00733D94" w:rsidRPr="00E7475B" w:rsidRDefault="00733D94" w:rsidP="00E7475B"/>
    <w:p w14:paraId="543A0ED0" w14:textId="77777777" w:rsidR="00733D94" w:rsidRPr="00E7475B" w:rsidRDefault="00733D94" w:rsidP="00E7475B"/>
    <w:p w14:paraId="75D3D83F" w14:textId="77777777" w:rsidR="00733D94" w:rsidRPr="00E7475B" w:rsidRDefault="00733D94" w:rsidP="00E7475B"/>
    <w:p w14:paraId="55A50D50" w14:textId="77777777" w:rsidR="00733D94" w:rsidRPr="00E7475B" w:rsidRDefault="00733D94" w:rsidP="00E7475B"/>
    <w:p w14:paraId="7096722A" w14:textId="77777777" w:rsidR="00733D94" w:rsidRPr="00E7475B" w:rsidRDefault="00733D94" w:rsidP="00E7475B"/>
    <w:p w14:paraId="50C94CDD" w14:textId="77777777" w:rsidR="00733D94" w:rsidRPr="00E7475B" w:rsidRDefault="00733D94" w:rsidP="00E7475B"/>
    <w:p w14:paraId="0C9802FB" w14:textId="77777777" w:rsidR="00733D94" w:rsidRPr="00E7475B" w:rsidRDefault="00733D94" w:rsidP="00E7475B"/>
    <w:p w14:paraId="11570D98" w14:textId="77777777" w:rsidR="00733D94" w:rsidRPr="00E7475B" w:rsidRDefault="00733D94" w:rsidP="00E7475B"/>
    <w:p w14:paraId="0425B8AA" w14:textId="737CE467" w:rsidR="00733D94" w:rsidRDefault="00733D94" w:rsidP="00733D94"/>
    <w:p w14:paraId="19533084" w14:textId="77777777" w:rsidR="00403917" w:rsidRPr="00E7475B" w:rsidRDefault="00403917" w:rsidP="00E7475B">
      <w:pPr>
        <w:ind w:firstLine="720"/>
      </w:pPr>
    </w:p>
    <w:sectPr w:rsidR="00403917" w:rsidRPr="00E7475B" w:rsidSect="00E7475B">
      <w:footerReference w:type="default" r:id="rId10"/>
      <w:headerReference w:type="first" r:id="rId11"/>
      <w:footerReference w:type="first" r:id="rId12"/>
      <w:endnotePr>
        <w:numFmt w:val="decimal"/>
      </w:endnotePr>
      <w:pgSz w:w="12242" w:h="15842"/>
      <w:pgMar w:top="720" w:right="720" w:bottom="630" w:left="720" w:header="720" w:footer="4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6704" w14:textId="77777777" w:rsidR="008E1070" w:rsidRDefault="008E1070">
      <w:r>
        <w:separator/>
      </w:r>
    </w:p>
  </w:endnote>
  <w:endnote w:type="continuationSeparator" w:id="0">
    <w:p w14:paraId="3D6FD80A" w14:textId="77777777" w:rsidR="008E1070" w:rsidRDefault="008E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FF75" w14:textId="3C8BBE8E" w:rsidR="00945453" w:rsidRPr="00945453" w:rsidRDefault="00945453" w:rsidP="00945453">
    <w:pPr>
      <w:pStyle w:val="Footer"/>
      <w:rPr>
        <w:b/>
        <w:sz w:val="16"/>
        <w:szCs w:val="16"/>
      </w:rPr>
    </w:pPr>
    <w:r w:rsidRPr="00945453">
      <w:rPr>
        <w:b/>
        <w:sz w:val="16"/>
        <w:szCs w:val="16"/>
      </w:rPr>
      <w:t xml:space="preserve">LNPA WG BP0073 – </w:t>
    </w:r>
    <w:r w:rsidR="00BB2339">
      <w:rPr>
        <w:b/>
        <w:sz w:val="16"/>
        <w:szCs w:val="16"/>
      </w:rPr>
      <w:t>January</w:t>
    </w:r>
    <w:r w:rsidR="00BB2339">
      <w:rPr>
        <w:b/>
        <w:sz w:val="16"/>
        <w:szCs w:val="16"/>
      </w:rPr>
      <w:t xml:space="preserve"> </w:t>
    </w:r>
    <w:r w:rsidR="0051350A">
      <w:rPr>
        <w:b/>
        <w:sz w:val="16"/>
        <w:szCs w:val="16"/>
      </w:rPr>
      <w:t>202</w:t>
    </w:r>
    <w:r w:rsidR="00BB2339">
      <w:rPr>
        <w:b/>
        <w:sz w:val="16"/>
        <w:szCs w:val="16"/>
      </w:rPr>
      <w:t>6</w:t>
    </w:r>
    <w:r w:rsidRPr="00945453">
      <w:rPr>
        <w:b/>
        <w:sz w:val="16"/>
        <w:szCs w:val="16"/>
      </w:rPr>
      <w:t xml:space="preserve"> Version</w:t>
    </w:r>
    <w:r w:rsidR="0051350A">
      <w:rPr>
        <w:b/>
        <w:sz w:val="16"/>
        <w:szCs w:val="16"/>
      </w:rPr>
      <w:t xml:space="preserve"> </w:t>
    </w:r>
    <w:r w:rsidR="00BB2339">
      <w:rPr>
        <w:b/>
        <w:sz w:val="16"/>
        <w:szCs w:val="16"/>
      </w:rPr>
      <w:t>5</w:t>
    </w:r>
  </w:p>
  <w:p w14:paraId="0A710160" w14:textId="52DA45C7" w:rsidR="00945453" w:rsidRPr="00945453" w:rsidRDefault="00945453" w:rsidP="00945453">
    <w:pPr>
      <w:pStyle w:val="Footer"/>
      <w:jc w:val="right"/>
    </w:pPr>
    <w:r w:rsidRPr="00945453">
      <w:rPr>
        <w:b/>
        <w:sz w:val="16"/>
        <w:szCs w:val="16"/>
      </w:rPr>
      <w:t xml:space="preserve">Page </w:t>
    </w:r>
    <w:r w:rsidRPr="00945453">
      <w:rPr>
        <w:b/>
        <w:sz w:val="16"/>
        <w:szCs w:val="16"/>
      </w:rPr>
      <w:fldChar w:fldCharType="begin"/>
    </w:r>
    <w:r w:rsidRPr="00945453">
      <w:rPr>
        <w:b/>
        <w:sz w:val="16"/>
        <w:szCs w:val="16"/>
      </w:rPr>
      <w:instrText xml:space="preserve"> PAGE  \* Arabic  \* MERGEFORMAT </w:instrText>
    </w:r>
    <w:r w:rsidRPr="00945453">
      <w:rPr>
        <w:b/>
        <w:sz w:val="16"/>
        <w:szCs w:val="16"/>
      </w:rPr>
      <w:fldChar w:fldCharType="separate"/>
    </w:r>
    <w:r w:rsidR="0089708C">
      <w:rPr>
        <w:b/>
        <w:noProof/>
        <w:sz w:val="16"/>
        <w:szCs w:val="16"/>
      </w:rPr>
      <w:t>6</w:t>
    </w:r>
    <w:r w:rsidRPr="00945453">
      <w:rPr>
        <w:b/>
        <w:sz w:val="16"/>
        <w:szCs w:val="16"/>
      </w:rPr>
      <w:fldChar w:fldCharType="end"/>
    </w:r>
    <w:r w:rsidRPr="00945453">
      <w:rPr>
        <w:b/>
        <w:sz w:val="16"/>
        <w:szCs w:val="16"/>
      </w:rPr>
      <w:t xml:space="preserve"> of </w:t>
    </w:r>
    <w:r w:rsidRPr="00945453">
      <w:rPr>
        <w:b/>
        <w:sz w:val="16"/>
        <w:szCs w:val="16"/>
      </w:rPr>
      <w:fldChar w:fldCharType="begin"/>
    </w:r>
    <w:r w:rsidRPr="00945453">
      <w:rPr>
        <w:b/>
        <w:sz w:val="16"/>
        <w:szCs w:val="16"/>
      </w:rPr>
      <w:instrText xml:space="preserve"> NUMPAGES  \* Arabic  \* MERGEFORMAT </w:instrText>
    </w:r>
    <w:r w:rsidRPr="00945453">
      <w:rPr>
        <w:b/>
        <w:sz w:val="16"/>
        <w:szCs w:val="16"/>
      </w:rPr>
      <w:fldChar w:fldCharType="separate"/>
    </w:r>
    <w:r w:rsidR="0089708C">
      <w:rPr>
        <w:b/>
        <w:noProof/>
        <w:sz w:val="16"/>
        <w:szCs w:val="16"/>
      </w:rPr>
      <w:t>6</w:t>
    </w:r>
    <w:r w:rsidRPr="00945453">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AC3" w14:textId="4F7B9C64" w:rsidR="00945453" w:rsidRPr="00945453" w:rsidRDefault="00945453" w:rsidP="00945453">
    <w:pPr>
      <w:pStyle w:val="Footer"/>
      <w:rPr>
        <w:b/>
        <w:sz w:val="16"/>
        <w:szCs w:val="16"/>
      </w:rPr>
    </w:pPr>
    <w:bookmarkStart w:id="4" w:name="_Hlk515461749"/>
    <w:r w:rsidRPr="00945453">
      <w:rPr>
        <w:b/>
        <w:sz w:val="16"/>
        <w:szCs w:val="16"/>
      </w:rPr>
      <w:t xml:space="preserve">LNPA WG BP0073 – </w:t>
    </w:r>
    <w:r w:rsidR="00BB2339">
      <w:rPr>
        <w:b/>
        <w:sz w:val="16"/>
        <w:szCs w:val="16"/>
      </w:rPr>
      <w:t>January</w:t>
    </w:r>
    <w:r w:rsidR="00BB2339">
      <w:rPr>
        <w:b/>
        <w:sz w:val="16"/>
        <w:szCs w:val="16"/>
      </w:rPr>
      <w:t xml:space="preserve"> </w:t>
    </w:r>
    <w:r w:rsidR="0051350A">
      <w:rPr>
        <w:b/>
        <w:sz w:val="16"/>
        <w:szCs w:val="16"/>
      </w:rPr>
      <w:t>202</w:t>
    </w:r>
    <w:r w:rsidR="00BB2339">
      <w:rPr>
        <w:b/>
        <w:sz w:val="16"/>
        <w:szCs w:val="16"/>
      </w:rPr>
      <w:t>6</w:t>
    </w:r>
    <w:r w:rsidRPr="00945453">
      <w:rPr>
        <w:b/>
        <w:sz w:val="16"/>
        <w:szCs w:val="16"/>
      </w:rPr>
      <w:t xml:space="preserve"> Version</w:t>
    </w:r>
    <w:r w:rsidR="0051350A">
      <w:rPr>
        <w:b/>
        <w:sz w:val="16"/>
        <w:szCs w:val="16"/>
      </w:rPr>
      <w:t xml:space="preserve"> </w:t>
    </w:r>
    <w:r w:rsidR="00BB2339">
      <w:rPr>
        <w:b/>
        <w:sz w:val="16"/>
        <w:szCs w:val="16"/>
      </w:rPr>
      <w:t>5</w:t>
    </w:r>
  </w:p>
  <w:p w14:paraId="2F4A7B93" w14:textId="141622B0" w:rsidR="00945453" w:rsidRPr="00945453" w:rsidRDefault="00945453" w:rsidP="00945453">
    <w:pPr>
      <w:pStyle w:val="Footer"/>
      <w:jc w:val="right"/>
      <w:rPr>
        <w:b/>
        <w:sz w:val="16"/>
        <w:szCs w:val="16"/>
      </w:rPr>
    </w:pPr>
    <w:r w:rsidRPr="00945453">
      <w:rPr>
        <w:b/>
        <w:sz w:val="16"/>
        <w:szCs w:val="16"/>
      </w:rPr>
      <w:t xml:space="preserve">Page </w:t>
    </w:r>
    <w:r w:rsidRPr="00945453">
      <w:rPr>
        <w:b/>
        <w:sz w:val="16"/>
        <w:szCs w:val="16"/>
      </w:rPr>
      <w:fldChar w:fldCharType="begin"/>
    </w:r>
    <w:r w:rsidRPr="00945453">
      <w:rPr>
        <w:b/>
        <w:sz w:val="16"/>
        <w:szCs w:val="16"/>
      </w:rPr>
      <w:instrText xml:space="preserve"> PAGE  \* Arabic  \* MERGEFORMAT </w:instrText>
    </w:r>
    <w:r w:rsidRPr="00945453">
      <w:rPr>
        <w:b/>
        <w:sz w:val="16"/>
        <w:szCs w:val="16"/>
      </w:rPr>
      <w:fldChar w:fldCharType="separate"/>
    </w:r>
    <w:r w:rsidR="0089708C">
      <w:rPr>
        <w:b/>
        <w:noProof/>
        <w:sz w:val="16"/>
        <w:szCs w:val="16"/>
      </w:rPr>
      <w:t>1</w:t>
    </w:r>
    <w:r w:rsidRPr="00945453">
      <w:rPr>
        <w:b/>
        <w:sz w:val="16"/>
        <w:szCs w:val="16"/>
      </w:rPr>
      <w:fldChar w:fldCharType="end"/>
    </w:r>
    <w:r w:rsidRPr="00945453">
      <w:rPr>
        <w:b/>
        <w:sz w:val="16"/>
        <w:szCs w:val="16"/>
      </w:rPr>
      <w:t xml:space="preserve"> of </w:t>
    </w:r>
    <w:r w:rsidRPr="00945453">
      <w:rPr>
        <w:b/>
        <w:sz w:val="16"/>
        <w:szCs w:val="16"/>
      </w:rPr>
      <w:fldChar w:fldCharType="begin"/>
    </w:r>
    <w:r w:rsidRPr="00945453">
      <w:rPr>
        <w:b/>
        <w:sz w:val="16"/>
        <w:szCs w:val="16"/>
      </w:rPr>
      <w:instrText xml:space="preserve"> NUMPAGES  \* Arabic  \* MERGEFORMAT </w:instrText>
    </w:r>
    <w:r w:rsidRPr="00945453">
      <w:rPr>
        <w:b/>
        <w:sz w:val="16"/>
        <w:szCs w:val="16"/>
      </w:rPr>
      <w:fldChar w:fldCharType="separate"/>
    </w:r>
    <w:r w:rsidR="0089708C">
      <w:rPr>
        <w:b/>
        <w:noProof/>
        <w:sz w:val="16"/>
        <w:szCs w:val="16"/>
      </w:rPr>
      <w:t>6</w:t>
    </w:r>
    <w:r w:rsidRPr="00945453">
      <w:rPr>
        <w:b/>
        <w:sz w:val="16"/>
        <w:szCs w:val="16"/>
      </w:rPr>
      <w:fldChar w:fldCharType="end"/>
    </w:r>
    <w:bookmarkEnd w:id="4"/>
  </w:p>
  <w:p w14:paraId="57737CFC" w14:textId="77777777" w:rsidR="00217938" w:rsidRPr="00945453" w:rsidRDefault="00217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1E8A" w14:textId="77777777" w:rsidR="008E1070" w:rsidRDefault="008E1070">
      <w:r>
        <w:separator/>
      </w:r>
    </w:p>
  </w:footnote>
  <w:footnote w:type="continuationSeparator" w:id="0">
    <w:p w14:paraId="45D926E6" w14:textId="77777777" w:rsidR="008E1070" w:rsidRDefault="008E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249D" w14:textId="75AE1E7D" w:rsidR="00DD3462" w:rsidRDefault="00DD3462" w:rsidP="00DD3462">
    <w:pPr>
      <w:pStyle w:val="Header"/>
    </w:pPr>
    <w:r w:rsidRPr="00990F71">
      <w:rPr>
        <w:rFonts w:ascii="avenir" w:hAnsi="avenir"/>
        <w:b/>
        <w:bCs/>
        <w:color w:val="333333"/>
        <w:sz w:val="32"/>
        <w:szCs w:val="28"/>
        <w:u w:val="single"/>
      </w:rPr>
      <w:t>Number Portability Best Practice</w:t>
    </w:r>
    <w:r>
      <w:rPr>
        <w:rFonts w:ascii="avenir" w:hAnsi="avenir"/>
        <w:b/>
        <w:bCs/>
        <w:color w:val="333333"/>
        <w:sz w:val="32"/>
        <w:szCs w:val="28"/>
      </w:rPr>
      <w:tab/>
    </w:r>
    <w:r w:rsidRPr="00990F71">
      <w:rPr>
        <w:rFonts w:ascii="avenir" w:hAnsi="avenir"/>
        <w:b/>
        <w:bCs/>
        <w:color w:val="333333"/>
        <w:sz w:val="32"/>
        <w:szCs w:val="28"/>
      </w:rPr>
      <w:t>BP#</w:t>
    </w:r>
    <w:r w:rsidR="00054BE0">
      <w:rPr>
        <w:rFonts w:ascii="avenir" w:hAnsi="avenir"/>
        <w:b/>
        <w:bCs/>
        <w:color w:val="333333"/>
        <w:sz w:val="32"/>
        <w:szCs w:val="28"/>
      </w:rPr>
      <w:t xml:space="preserve"> </w:t>
    </w:r>
    <w:r>
      <w:rPr>
        <w:rFonts w:ascii="avenir" w:hAnsi="avenir"/>
        <w:b/>
        <w:bCs/>
        <w:color w:val="333333"/>
        <w:sz w:val="32"/>
        <w:szCs w:val="28"/>
      </w:rPr>
      <w:t>073</w:t>
    </w:r>
  </w:p>
  <w:p w14:paraId="4866BF7C" w14:textId="14A6417D" w:rsidR="00DD3462" w:rsidRPr="00DD3462" w:rsidRDefault="00DD3462" w:rsidP="00DD3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8D2"/>
    <w:multiLevelType w:val="hybridMultilevel"/>
    <w:tmpl w:val="6E425818"/>
    <w:lvl w:ilvl="0" w:tplc="04090001">
      <w:start w:val="1"/>
      <w:numFmt w:val="bullet"/>
      <w:lvlText w:val=""/>
      <w:lvlJc w:val="left"/>
      <w:pPr>
        <w:tabs>
          <w:tab w:val="num" w:pos="360"/>
        </w:tabs>
        <w:ind w:left="360" w:hanging="360"/>
      </w:pPr>
      <w:rPr>
        <w:rFonts w:ascii="Symbol" w:hAnsi="Symbol" w:hint="default"/>
      </w:rPr>
    </w:lvl>
    <w:lvl w:ilvl="1" w:tplc="A02673F4">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595D6F"/>
    <w:multiLevelType w:val="hybridMultilevel"/>
    <w:tmpl w:val="498E3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046F5"/>
    <w:multiLevelType w:val="hybridMultilevel"/>
    <w:tmpl w:val="B9766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E1353"/>
    <w:multiLevelType w:val="hybridMultilevel"/>
    <w:tmpl w:val="0C22D5D4"/>
    <w:lvl w:ilvl="0" w:tplc="801C48B6">
      <w:start w:val="1"/>
      <w:numFmt w:val="bullet"/>
      <w:pStyle w:val="Lis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B1163D"/>
    <w:multiLevelType w:val="hybridMultilevel"/>
    <w:tmpl w:val="B208590E"/>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C3051"/>
    <w:multiLevelType w:val="multilevel"/>
    <w:tmpl w:val="8E58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B5DF6"/>
    <w:multiLevelType w:val="hybridMultilevel"/>
    <w:tmpl w:val="A81E14D2"/>
    <w:lvl w:ilvl="0" w:tplc="04090001">
      <w:start w:val="1"/>
      <w:numFmt w:val="bullet"/>
      <w:lvlText w:val=""/>
      <w:lvlJc w:val="left"/>
      <w:pPr>
        <w:ind w:left="360" w:hanging="360"/>
      </w:pPr>
      <w:rPr>
        <w:rFonts w:ascii="Symbol" w:hAnsi="Symbol" w:hint="default"/>
      </w:rPr>
    </w:lvl>
    <w:lvl w:ilvl="1" w:tplc="76A4FD5A">
      <w:start w:val="1"/>
      <w:numFmt w:val="bullet"/>
      <w:lvlText w:val="o"/>
      <w:lvlJc w:val="left"/>
      <w:pPr>
        <w:ind w:left="1080" w:hanging="360"/>
      </w:pPr>
      <w:rPr>
        <w:rFonts w:ascii="Courier New" w:hAnsi="Courier New" w:cs="Courier New"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DF6C52"/>
    <w:multiLevelType w:val="hybridMultilevel"/>
    <w:tmpl w:val="EDA097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9C5809"/>
    <w:multiLevelType w:val="hybridMultilevel"/>
    <w:tmpl w:val="CF9874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84D7C"/>
    <w:multiLevelType w:val="hybridMultilevel"/>
    <w:tmpl w:val="23EEC7F2"/>
    <w:lvl w:ilvl="0" w:tplc="0409000F">
      <w:start w:val="1"/>
      <w:numFmt w:val="decimal"/>
      <w:lvlText w:val="%1."/>
      <w:lvlJc w:val="left"/>
      <w:pPr>
        <w:tabs>
          <w:tab w:val="num" w:pos="360"/>
        </w:tabs>
        <w:ind w:left="360" w:hanging="360"/>
      </w:pPr>
      <w:rPr>
        <w:rFonts w:cs="Times New Roman"/>
      </w:rPr>
    </w:lvl>
    <w:lvl w:ilvl="1" w:tplc="A02673F4">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BC3873"/>
    <w:multiLevelType w:val="hybridMultilevel"/>
    <w:tmpl w:val="8C4010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F11F9"/>
    <w:multiLevelType w:val="hybridMultilevel"/>
    <w:tmpl w:val="7B2A7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645CC8"/>
    <w:multiLevelType w:val="hybridMultilevel"/>
    <w:tmpl w:val="486A81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251F0"/>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463C23F0"/>
    <w:multiLevelType w:val="hybridMultilevel"/>
    <w:tmpl w:val="CFA8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62173"/>
    <w:multiLevelType w:val="hybridMultilevel"/>
    <w:tmpl w:val="083C393A"/>
    <w:lvl w:ilvl="0" w:tplc="04090003">
      <w:start w:val="1"/>
      <w:numFmt w:val="bullet"/>
      <w:lvlText w:val="o"/>
      <w:lvlJc w:val="left"/>
      <w:pPr>
        <w:ind w:left="652" w:hanging="360"/>
      </w:pPr>
      <w:rPr>
        <w:rFonts w:ascii="Courier New" w:hAnsi="Courier New" w:cs="Courier New"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16" w15:restartNumberingAfterBreak="0">
    <w:nsid w:val="493A744A"/>
    <w:multiLevelType w:val="hybridMultilevel"/>
    <w:tmpl w:val="24B6C6E0"/>
    <w:lvl w:ilvl="0" w:tplc="04090001">
      <w:start w:val="1"/>
      <w:numFmt w:val="bullet"/>
      <w:lvlText w:val=""/>
      <w:lvlJc w:val="left"/>
      <w:pPr>
        <w:ind w:left="652" w:hanging="360"/>
      </w:pPr>
      <w:rPr>
        <w:rFonts w:ascii="Symbol" w:hAnsi="Symbol"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17" w15:restartNumberingAfterBreak="0">
    <w:nsid w:val="4DE87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3055FE"/>
    <w:multiLevelType w:val="hybridMultilevel"/>
    <w:tmpl w:val="172A0D6C"/>
    <w:lvl w:ilvl="0" w:tplc="0409000F">
      <w:start w:val="1"/>
      <w:numFmt w:val="decimal"/>
      <w:pStyle w:val="ListBullet"/>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0A0539"/>
    <w:multiLevelType w:val="hybridMultilevel"/>
    <w:tmpl w:val="01FA19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color w:val="auto"/>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D06B8E"/>
    <w:multiLevelType w:val="hybridMultilevel"/>
    <w:tmpl w:val="09EA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56633"/>
    <w:multiLevelType w:val="hybridMultilevel"/>
    <w:tmpl w:val="40A67B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71DF4"/>
    <w:multiLevelType w:val="hybridMultilevel"/>
    <w:tmpl w:val="C3E2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A36BE"/>
    <w:multiLevelType w:val="hybridMultilevel"/>
    <w:tmpl w:val="CE9A63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07783"/>
    <w:multiLevelType w:val="hybridMultilevel"/>
    <w:tmpl w:val="0D98FD12"/>
    <w:lvl w:ilvl="0" w:tplc="58763A48">
      <w:start w:val="1"/>
      <w:numFmt w:val="bullet"/>
      <w:pStyle w:val="Index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14CA9"/>
    <w:multiLevelType w:val="hybridMultilevel"/>
    <w:tmpl w:val="6752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A7ABD"/>
    <w:multiLevelType w:val="hybridMultilevel"/>
    <w:tmpl w:val="D804B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6437A"/>
    <w:multiLevelType w:val="hybridMultilevel"/>
    <w:tmpl w:val="712E73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A7F4C"/>
    <w:multiLevelType w:val="hybridMultilevel"/>
    <w:tmpl w:val="B344BDE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A82C2B"/>
    <w:multiLevelType w:val="hybridMultilevel"/>
    <w:tmpl w:val="7004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62854"/>
    <w:multiLevelType w:val="hybridMultilevel"/>
    <w:tmpl w:val="C4E2B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2803620">
    <w:abstractNumId w:val="13"/>
  </w:num>
  <w:num w:numId="2" w16cid:durableId="230387315">
    <w:abstractNumId w:val="17"/>
  </w:num>
  <w:num w:numId="3" w16cid:durableId="1159810878">
    <w:abstractNumId w:val="18"/>
  </w:num>
  <w:num w:numId="4" w16cid:durableId="248780515">
    <w:abstractNumId w:val="3"/>
  </w:num>
  <w:num w:numId="5" w16cid:durableId="1895852240">
    <w:abstractNumId w:val="9"/>
  </w:num>
  <w:num w:numId="6" w16cid:durableId="1144931880">
    <w:abstractNumId w:val="16"/>
  </w:num>
  <w:num w:numId="7" w16cid:durableId="657811803">
    <w:abstractNumId w:val="6"/>
  </w:num>
  <w:num w:numId="8" w16cid:durableId="1502625037">
    <w:abstractNumId w:val="2"/>
  </w:num>
  <w:num w:numId="9" w16cid:durableId="1519074521">
    <w:abstractNumId w:val="30"/>
  </w:num>
  <w:num w:numId="10" w16cid:durableId="566115414">
    <w:abstractNumId w:val="4"/>
  </w:num>
  <w:num w:numId="11" w16cid:durableId="582298596">
    <w:abstractNumId w:val="28"/>
  </w:num>
  <w:num w:numId="12" w16cid:durableId="933904161">
    <w:abstractNumId w:val="0"/>
  </w:num>
  <w:num w:numId="13" w16cid:durableId="2003390833">
    <w:abstractNumId w:val="8"/>
  </w:num>
  <w:num w:numId="14" w16cid:durableId="358120316">
    <w:abstractNumId w:val="11"/>
  </w:num>
  <w:num w:numId="15" w16cid:durableId="711349343">
    <w:abstractNumId w:val="15"/>
  </w:num>
  <w:num w:numId="16" w16cid:durableId="865024776">
    <w:abstractNumId w:val="23"/>
  </w:num>
  <w:num w:numId="17" w16cid:durableId="1540780350">
    <w:abstractNumId w:val="20"/>
  </w:num>
  <w:num w:numId="18" w16cid:durableId="604270752">
    <w:abstractNumId w:val="26"/>
  </w:num>
  <w:num w:numId="19" w16cid:durableId="384985290">
    <w:abstractNumId w:val="19"/>
  </w:num>
  <w:num w:numId="20" w16cid:durableId="930967816">
    <w:abstractNumId w:val="5"/>
  </w:num>
  <w:num w:numId="21" w16cid:durableId="353462992">
    <w:abstractNumId w:val="22"/>
  </w:num>
  <w:num w:numId="22" w16cid:durableId="1629972761">
    <w:abstractNumId w:val="29"/>
  </w:num>
  <w:num w:numId="23" w16cid:durableId="105122724">
    <w:abstractNumId w:val="14"/>
  </w:num>
  <w:num w:numId="24" w16cid:durableId="1404523236">
    <w:abstractNumId w:val="25"/>
  </w:num>
  <w:num w:numId="25" w16cid:durableId="1620723629">
    <w:abstractNumId w:val="7"/>
  </w:num>
  <w:num w:numId="26" w16cid:durableId="1457409640">
    <w:abstractNumId w:val="12"/>
  </w:num>
  <w:num w:numId="27" w16cid:durableId="1350259386">
    <w:abstractNumId w:val="1"/>
  </w:num>
  <w:num w:numId="28" w16cid:durableId="1869902811">
    <w:abstractNumId w:val="21"/>
  </w:num>
  <w:num w:numId="29" w16cid:durableId="95559316">
    <w:abstractNumId w:val="27"/>
  </w:num>
  <w:num w:numId="30" w16cid:durableId="1323578287">
    <w:abstractNumId w:val="10"/>
  </w:num>
  <w:num w:numId="31" w16cid:durableId="63105826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CB"/>
    <w:rsid w:val="00000A59"/>
    <w:rsid w:val="00020AED"/>
    <w:rsid w:val="00022A07"/>
    <w:rsid w:val="00037D32"/>
    <w:rsid w:val="00037DC8"/>
    <w:rsid w:val="000418CF"/>
    <w:rsid w:val="00044E6B"/>
    <w:rsid w:val="00047A95"/>
    <w:rsid w:val="00047DB4"/>
    <w:rsid w:val="0005346B"/>
    <w:rsid w:val="00053A40"/>
    <w:rsid w:val="00054BE0"/>
    <w:rsid w:val="000604E5"/>
    <w:rsid w:val="00064005"/>
    <w:rsid w:val="00067F92"/>
    <w:rsid w:val="000739FC"/>
    <w:rsid w:val="0008171D"/>
    <w:rsid w:val="00082CC4"/>
    <w:rsid w:val="00082D7C"/>
    <w:rsid w:val="00083B81"/>
    <w:rsid w:val="000846C6"/>
    <w:rsid w:val="000855F3"/>
    <w:rsid w:val="0009199F"/>
    <w:rsid w:val="00094C37"/>
    <w:rsid w:val="000A44D6"/>
    <w:rsid w:val="000A4E01"/>
    <w:rsid w:val="000A6F6E"/>
    <w:rsid w:val="000A774A"/>
    <w:rsid w:val="000B1878"/>
    <w:rsid w:val="000B2E9D"/>
    <w:rsid w:val="000C103C"/>
    <w:rsid w:val="000D1028"/>
    <w:rsid w:val="000D1814"/>
    <w:rsid w:val="000D50E3"/>
    <w:rsid w:val="000D6892"/>
    <w:rsid w:val="000F502F"/>
    <w:rsid w:val="00104E42"/>
    <w:rsid w:val="00105735"/>
    <w:rsid w:val="00106A92"/>
    <w:rsid w:val="00106F00"/>
    <w:rsid w:val="00110B95"/>
    <w:rsid w:val="00110C74"/>
    <w:rsid w:val="00113EC7"/>
    <w:rsid w:val="00113ED6"/>
    <w:rsid w:val="00114957"/>
    <w:rsid w:val="001323DA"/>
    <w:rsid w:val="00143394"/>
    <w:rsid w:val="00144042"/>
    <w:rsid w:val="0014447A"/>
    <w:rsid w:val="00150D97"/>
    <w:rsid w:val="00150DE2"/>
    <w:rsid w:val="00154AFA"/>
    <w:rsid w:val="00156B69"/>
    <w:rsid w:val="00165F52"/>
    <w:rsid w:val="00167BBB"/>
    <w:rsid w:val="00170803"/>
    <w:rsid w:val="00170DB8"/>
    <w:rsid w:val="00176EAA"/>
    <w:rsid w:val="00181494"/>
    <w:rsid w:val="0018395A"/>
    <w:rsid w:val="00183E9E"/>
    <w:rsid w:val="00183F10"/>
    <w:rsid w:val="00184B05"/>
    <w:rsid w:val="00192835"/>
    <w:rsid w:val="001953B8"/>
    <w:rsid w:val="001A47C7"/>
    <w:rsid w:val="001A47E9"/>
    <w:rsid w:val="001A75FC"/>
    <w:rsid w:val="001B2AA9"/>
    <w:rsid w:val="001B41E9"/>
    <w:rsid w:val="001B5440"/>
    <w:rsid w:val="001B6563"/>
    <w:rsid w:val="001B7478"/>
    <w:rsid w:val="001B7B23"/>
    <w:rsid w:val="001C0165"/>
    <w:rsid w:val="001C4522"/>
    <w:rsid w:val="001C6334"/>
    <w:rsid w:val="001D589E"/>
    <w:rsid w:val="001E171A"/>
    <w:rsid w:val="001E2F62"/>
    <w:rsid w:val="001E359D"/>
    <w:rsid w:val="001E7229"/>
    <w:rsid w:val="001F00CB"/>
    <w:rsid w:val="001F5894"/>
    <w:rsid w:val="001F7DD1"/>
    <w:rsid w:val="002000C5"/>
    <w:rsid w:val="002018F8"/>
    <w:rsid w:val="002044AB"/>
    <w:rsid w:val="00205132"/>
    <w:rsid w:val="00206F7E"/>
    <w:rsid w:val="00210F21"/>
    <w:rsid w:val="00213109"/>
    <w:rsid w:val="00217938"/>
    <w:rsid w:val="002223BC"/>
    <w:rsid w:val="00222BC0"/>
    <w:rsid w:val="0022511C"/>
    <w:rsid w:val="0023061D"/>
    <w:rsid w:val="002311EA"/>
    <w:rsid w:val="002338EE"/>
    <w:rsid w:val="00234EFF"/>
    <w:rsid w:val="002411DA"/>
    <w:rsid w:val="0024508A"/>
    <w:rsid w:val="002512AF"/>
    <w:rsid w:val="002521B0"/>
    <w:rsid w:val="00263893"/>
    <w:rsid w:val="00263919"/>
    <w:rsid w:val="002711CC"/>
    <w:rsid w:val="002813C3"/>
    <w:rsid w:val="0028643A"/>
    <w:rsid w:val="002913EF"/>
    <w:rsid w:val="00295145"/>
    <w:rsid w:val="002B3D3B"/>
    <w:rsid w:val="002C227C"/>
    <w:rsid w:val="002C35BA"/>
    <w:rsid w:val="002C414D"/>
    <w:rsid w:val="002E0B04"/>
    <w:rsid w:val="002E17F8"/>
    <w:rsid w:val="002E3374"/>
    <w:rsid w:val="002E7E82"/>
    <w:rsid w:val="002F072D"/>
    <w:rsid w:val="002F5783"/>
    <w:rsid w:val="002F66B6"/>
    <w:rsid w:val="002F6A82"/>
    <w:rsid w:val="003007E6"/>
    <w:rsid w:val="00307893"/>
    <w:rsid w:val="00307F6A"/>
    <w:rsid w:val="00312957"/>
    <w:rsid w:val="0032285A"/>
    <w:rsid w:val="00322931"/>
    <w:rsid w:val="00323515"/>
    <w:rsid w:val="003243FE"/>
    <w:rsid w:val="0033414E"/>
    <w:rsid w:val="00340040"/>
    <w:rsid w:val="00342289"/>
    <w:rsid w:val="003423F7"/>
    <w:rsid w:val="00343A2F"/>
    <w:rsid w:val="00344B0C"/>
    <w:rsid w:val="00345E66"/>
    <w:rsid w:val="003501D0"/>
    <w:rsid w:val="00351F4F"/>
    <w:rsid w:val="003524BC"/>
    <w:rsid w:val="0036015B"/>
    <w:rsid w:val="003659E5"/>
    <w:rsid w:val="00375098"/>
    <w:rsid w:val="00376A76"/>
    <w:rsid w:val="003770B5"/>
    <w:rsid w:val="00380D09"/>
    <w:rsid w:val="0038651D"/>
    <w:rsid w:val="00386FC1"/>
    <w:rsid w:val="00392DDC"/>
    <w:rsid w:val="003A0853"/>
    <w:rsid w:val="003A4C15"/>
    <w:rsid w:val="003C3CEE"/>
    <w:rsid w:val="003C636F"/>
    <w:rsid w:val="003D14F6"/>
    <w:rsid w:val="003E16F4"/>
    <w:rsid w:val="003E2B56"/>
    <w:rsid w:val="003E4F20"/>
    <w:rsid w:val="003E6FA2"/>
    <w:rsid w:val="003F6EDC"/>
    <w:rsid w:val="00402F7E"/>
    <w:rsid w:val="00403917"/>
    <w:rsid w:val="00406D05"/>
    <w:rsid w:val="00416852"/>
    <w:rsid w:val="00432C72"/>
    <w:rsid w:val="00436BC9"/>
    <w:rsid w:val="00445E60"/>
    <w:rsid w:val="004651E9"/>
    <w:rsid w:val="00465B74"/>
    <w:rsid w:val="0047207F"/>
    <w:rsid w:val="0047746F"/>
    <w:rsid w:val="00480FE4"/>
    <w:rsid w:val="0048310C"/>
    <w:rsid w:val="0048583D"/>
    <w:rsid w:val="00490701"/>
    <w:rsid w:val="00492451"/>
    <w:rsid w:val="004A7619"/>
    <w:rsid w:val="004B2901"/>
    <w:rsid w:val="004C24F2"/>
    <w:rsid w:val="004C5946"/>
    <w:rsid w:val="004D4D76"/>
    <w:rsid w:val="004E41FB"/>
    <w:rsid w:val="005017BD"/>
    <w:rsid w:val="00505F69"/>
    <w:rsid w:val="0051185D"/>
    <w:rsid w:val="0051350A"/>
    <w:rsid w:val="0051396A"/>
    <w:rsid w:val="005204F7"/>
    <w:rsid w:val="005213D3"/>
    <w:rsid w:val="005229BC"/>
    <w:rsid w:val="00524138"/>
    <w:rsid w:val="00545227"/>
    <w:rsid w:val="00545E7A"/>
    <w:rsid w:val="00560122"/>
    <w:rsid w:val="00563051"/>
    <w:rsid w:val="0056407E"/>
    <w:rsid w:val="0057079C"/>
    <w:rsid w:val="00571685"/>
    <w:rsid w:val="00571F4E"/>
    <w:rsid w:val="005731C6"/>
    <w:rsid w:val="0057366E"/>
    <w:rsid w:val="0058179C"/>
    <w:rsid w:val="005853F9"/>
    <w:rsid w:val="00585BA9"/>
    <w:rsid w:val="005911D4"/>
    <w:rsid w:val="0059147C"/>
    <w:rsid w:val="005916CC"/>
    <w:rsid w:val="00591779"/>
    <w:rsid w:val="005B6582"/>
    <w:rsid w:val="005C6D3C"/>
    <w:rsid w:val="005C70D8"/>
    <w:rsid w:val="005C7C91"/>
    <w:rsid w:val="005D2F4C"/>
    <w:rsid w:val="005D54E0"/>
    <w:rsid w:val="005F1753"/>
    <w:rsid w:val="005F1A44"/>
    <w:rsid w:val="005F2905"/>
    <w:rsid w:val="005F29DD"/>
    <w:rsid w:val="0060262F"/>
    <w:rsid w:val="00605277"/>
    <w:rsid w:val="00617D58"/>
    <w:rsid w:val="00622691"/>
    <w:rsid w:val="00626C2B"/>
    <w:rsid w:val="00634D1D"/>
    <w:rsid w:val="00640B91"/>
    <w:rsid w:val="0064376F"/>
    <w:rsid w:val="006454DB"/>
    <w:rsid w:val="006460A1"/>
    <w:rsid w:val="006532CA"/>
    <w:rsid w:val="006553EC"/>
    <w:rsid w:val="00655EB0"/>
    <w:rsid w:val="00666DCC"/>
    <w:rsid w:val="0068236B"/>
    <w:rsid w:val="006831F6"/>
    <w:rsid w:val="006847F1"/>
    <w:rsid w:val="006934CA"/>
    <w:rsid w:val="006C53F9"/>
    <w:rsid w:val="006C6124"/>
    <w:rsid w:val="006E05F5"/>
    <w:rsid w:val="006E1868"/>
    <w:rsid w:val="006E476B"/>
    <w:rsid w:val="006E6BF2"/>
    <w:rsid w:val="006F2100"/>
    <w:rsid w:val="006F616C"/>
    <w:rsid w:val="006F76A9"/>
    <w:rsid w:val="00700BB9"/>
    <w:rsid w:val="0070429B"/>
    <w:rsid w:val="00707778"/>
    <w:rsid w:val="0071190A"/>
    <w:rsid w:val="007120CA"/>
    <w:rsid w:val="00713593"/>
    <w:rsid w:val="0071570F"/>
    <w:rsid w:val="00715AC4"/>
    <w:rsid w:val="00724C34"/>
    <w:rsid w:val="007264F9"/>
    <w:rsid w:val="007268B8"/>
    <w:rsid w:val="007300DD"/>
    <w:rsid w:val="007309A6"/>
    <w:rsid w:val="00732DCE"/>
    <w:rsid w:val="00733AE2"/>
    <w:rsid w:val="00733D94"/>
    <w:rsid w:val="007361B4"/>
    <w:rsid w:val="00736EC2"/>
    <w:rsid w:val="007419DE"/>
    <w:rsid w:val="007420FC"/>
    <w:rsid w:val="00752304"/>
    <w:rsid w:val="00752CF0"/>
    <w:rsid w:val="00752F69"/>
    <w:rsid w:val="00753695"/>
    <w:rsid w:val="00755DA6"/>
    <w:rsid w:val="00756C8D"/>
    <w:rsid w:val="007626D7"/>
    <w:rsid w:val="00764E32"/>
    <w:rsid w:val="007650BB"/>
    <w:rsid w:val="007717DC"/>
    <w:rsid w:val="0077325D"/>
    <w:rsid w:val="00773677"/>
    <w:rsid w:val="007829F9"/>
    <w:rsid w:val="00783E30"/>
    <w:rsid w:val="007854ED"/>
    <w:rsid w:val="00785E61"/>
    <w:rsid w:val="00787B6E"/>
    <w:rsid w:val="00791071"/>
    <w:rsid w:val="00792BCA"/>
    <w:rsid w:val="00794BB8"/>
    <w:rsid w:val="00794DA3"/>
    <w:rsid w:val="0079580F"/>
    <w:rsid w:val="0079595A"/>
    <w:rsid w:val="007A1A09"/>
    <w:rsid w:val="007A4B01"/>
    <w:rsid w:val="007A779C"/>
    <w:rsid w:val="007B126D"/>
    <w:rsid w:val="007B1440"/>
    <w:rsid w:val="007C5B54"/>
    <w:rsid w:val="007D2A14"/>
    <w:rsid w:val="007D6085"/>
    <w:rsid w:val="007E0A87"/>
    <w:rsid w:val="007E228C"/>
    <w:rsid w:val="007F0015"/>
    <w:rsid w:val="007F6E2C"/>
    <w:rsid w:val="00822EE0"/>
    <w:rsid w:val="008234B0"/>
    <w:rsid w:val="00824A96"/>
    <w:rsid w:val="008250A3"/>
    <w:rsid w:val="00830306"/>
    <w:rsid w:val="00830CF5"/>
    <w:rsid w:val="008337D7"/>
    <w:rsid w:val="00834701"/>
    <w:rsid w:val="00834A81"/>
    <w:rsid w:val="008350EC"/>
    <w:rsid w:val="00842E77"/>
    <w:rsid w:val="008471C4"/>
    <w:rsid w:val="00847F04"/>
    <w:rsid w:val="008556EB"/>
    <w:rsid w:val="00860402"/>
    <w:rsid w:val="00865A23"/>
    <w:rsid w:val="00871DED"/>
    <w:rsid w:val="008755AA"/>
    <w:rsid w:val="00881138"/>
    <w:rsid w:val="008876E6"/>
    <w:rsid w:val="0089001A"/>
    <w:rsid w:val="0089146E"/>
    <w:rsid w:val="00891FAD"/>
    <w:rsid w:val="00894152"/>
    <w:rsid w:val="00896024"/>
    <w:rsid w:val="0089634B"/>
    <w:rsid w:val="0089708C"/>
    <w:rsid w:val="008A3D4E"/>
    <w:rsid w:val="008B1D8A"/>
    <w:rsid w:val="008B3A02"/>
    <w:rsid w:val="008B7C0E"/>
    <w:rsid w:val="008C2A01"/>
    <w:rsid w:val="008C2F4A"/>
    <w:rsid w:val="008D1518"/>
    <w:rsid w:val="008D1608"/>
    <w:rsid w:val="008D3000"/>
    <w:rsid w:val="008D7B72"/>
    <w:rsid w:val="008E01EB"/>
    <w:rsid w:val="008E1070"/>
    <w:rsid w:val="008E1269"/>
    <w:rsid w:val="008F17E5"/>
    <w:rsid w:val="008F38E8"/>
    <w:rsid w:val="008F545F"/>
    <w:rsid w:val="009027C5"/>
    <w:rsid w:val="009041A7"/>
    <w:rsid w:val="00912077"/>
    <w:rsid w:val="00913291"/>
    <w:rsid w:val="00916E79"/>
    <w:rsid w:val="00920FE5"/>
    <w:rsid w:val="0092427B"/>
    <w:rsid w:val="00931884"/>
    <w:rsid w:val="00934427"/>
    <w:rsid w:val="00934A44"/>
    <w:rsid w:val="00945453"/>
    <w:rsid w:val="00945F71"/>
    <w:rsid w:val="00951094"/>
    <w:rsid w:val="009623FE"/>
    <w:rsid w:val="00962803"/>
    <w:rsid w:val="00963437"/>
    <w:rsid w:val="00964903"/>
    <w:rsid w:val="00964A21"/>
    <w:rsid w:val="00974A2E"/>
    <w:rsid w:val="00977516"/>
    <w:rsid w:val="00980A3D"/>
    <w:rsid w:val="00983F74"/>
    <w:rsid w:val="00991747"/>
    <w:rsid w:val="00992AD5"/>
    <w:rsid w:val="009A2B2A"/>
    <w:rsid w:val="009A5EE9"/>
    <w:rsid w:val="009B7F96"/>
    <w:rsid w:val="009C00D1"/>
    <w:rsid w:val="009D24B0"/>
    <w:rsid w:val="009D3D8B"/>
    <w:rsid w:val="009E7C76"/>
    <w:rsid w:val="009F0CB7"/>
    <w:rsid w:val="009F494F"/>
    <w:rsid w:val="009F729A"/>
    <w:rsid w:val="009F7403"/>
    <w:rsid w:val="00A06D3D"/>
    <w:rsid w:val="00A10173"/>
    <w:rsid w:val="00A14A8F"/>
    <w:rsid w:val="00A2000D"/>
    <w:rsid w:val="00A3733D"/>
    <w:rsid w:val="00A40EF9"/>
    <w:rsid w:val="00A41EEE"/>
    <w:rsid w:val="00A45E57"/>
    <w:rsid w:val="00A467C0"/>
    <w:rsid w:val="00A52BC3"/>
    <w:rsid w:val="00A54546"/>
    <w:rsid w:val="00A6455A"/>
    <w:rsid w:val="00A66523"/>
    <w:rsid w:val="00A74F53"/>
    <w:rsid w:val="00A75FEF"/>
    <w:rsid w:val="00A76094"/>
    <w:rsid w:val="00A77604"/>
    <w:rsid w:val="00A805EA"/>
    <w:rsid w:val="00A80E97"/>
    <w:rsid w:val="00A8251A"/>
    <w:rsid w:val="00A92874"/>
    <w:rsid w:val="00A92C51"/>
    <w:rsid w:val="00A959A7"/>
    <w:rsid w:val="00A95AA9"/>
    <w:rsid w:val="00A9618A"/>
    <w:rsid w:val="00A97779"/>
    <w:rsid w:val="00A97D02"/>
    <w:rsid w:val="00AA1DFF"/>
    <w:rsid w:val="00AA5C48"/>
    <w:rsid w:val="00AB63B9"/>
    <w:rsid w:val="00AC1602"/>
    <w:rsid w:val="00AC5A54"/>
    <w:rsid w:val="00AF0059"/>
    <w:rsid w:val="00B00C91"/>
    <w:rsid w:val="00B01C49"/>
    <w:rsid w:val="00B070E3"/>
    <w:rsid w:val="00B17156"/>
    <w:rsid w:val="00B24688"/>
    <w:rsid w:val="00B2652C"/>
    <w:rsid w:val="00B27560"/>
    <w:rsid w:val="00B27A2E"/>
    <w:rsid w:val="00B30157"/>
    <w:rsid w:val="00B3132A"/>
    <w:rsid w:val="00B317CB"/>
    <w:rsid w:val="00B37CB9"/>
    <w:rsid w:val="00B4194E"/>
    <w:rsid w:val="00B4445E"/>
    <w:rsid w:val="00B461B3"/>
    <w:rsid w:val="00B466F8"/>
    <w:rsid w:val="00B472DA"/>
    <w:rsid w:val="00B56C43"/>
    <w:rsid w:val="00B575D5"/>
    <w:rsid w:val="00B57CB1"/>
    <w:rsid w:val="00B67642"/>
    <w:rsid w:val="00B73E4A"/>
    <w:rsid w:val="00B822AB"/>
    <w:rsid w:val="00B93436"/>
    <w:rsid w:val="00B962D8"/>
    <w:rsid w:val="00B979C4"/>
    <w:rsid w:val="00BA4C07"/>
    <w:rsid w:val="00BA58DD"/>
    <w:rsid w:val="00BB2339"/>
    <w:rsid w:val="00BB4159"/>
    <w:rsid w:val="00BB77AB"/>
    <w:rsid w:val="00BB7AE9"/>
    <w:rsid w:val="00BC46CD"/>
    <w:rsid w:val="00BC662E"/>
    <w:rsid w:val="00BC6717"/>
    <w:rsid w:val="00BC7C89"/>
    <w:rsid w:val="00BD0023"/>
    <w:rsid w:val="00BD0A2F"/>
    <w:rsid w:val="00BD289E"/>
    <w:rsid w:val="00BD44F6"/>
    <w:rsid w:val="00BD652F"/>
    <w:rsid w:val="00BE0365"/>
    <w:rsid w:val="00BE16D4"/>
    <w:rsid w:val="00BE4201"/>
    <w:rsid w:val="00BE484D"/>
    <w:rsid w:val="00BF07FA"/>
    <w:rsid w:val="00BF3317"/>
    <w:rsid w:val="00C015DF"/>
    <w:rsid w:val="00C114A4"/>
    <w:rsid w:val="00C12FC7"/>
    <w:rsid w:val="00C1453E"/>
    <w:rsid w:val="00C1482D"/>
    <w:rsid w:val="00C20F18"/>
    <w:rsid w:val="00C2364F"/>
    <w:rsid w:val="00C238D7"/>
    <w:rsid w:val="00C25D67"/>
    <w:rsid w:val="00C277A8"/>
    <w:rsid w:val="00C32BAF"/>
    <w:rsid w:val="00C40A45"/>
    <w:rsid w:val="00C42ED1"/>
    <w:rsid w:val="00C445AD"/>
    <w:rsid w:val="00C464D0"/>
    <w:rsid w:val="00C47A5F"/>
    <w:rsid w:val="00C52502"/>
    <w:rsid w:val="00C5510C"/>
    <w:rsid w:val="00C56F47"/>
    <w:rsid w:val="00C6204B"/>
    <w:rsid w:val="00C70E7A"/>
    <w:rsid w:val="00C7635C"/>
    <w:rsid w:val="00C82FC6"/>
    <w:rsid w:val="00C86AD9"/>
    <w:rsid w:val="00C91D21"/>
    <w:rsid w:val="00C97B5B"/>
    <w:rsid w:val="00CA7726"/>
    <w:rsid w:val="00CA7DF3"/>
    <w:rsid w:val="00CB05B9"/>
    <w:rsid w:val="00CB20FB"/>
    <w:rsid w:val="00CB322D"/>
    <w:rsid w:val="00CB43DE"/>
    <w:rsid w:val="00CC2D77"/>
    <w:rsid w:val="00CD3DC7"/>
    <w:rsid w:val="00CD41DA"/>
    <w:rsid w:val="00CE6979"/>
    <w:rsid w:val="00CF6FC6"/>
    <w:rsid w:val="00D0021B"/>
    <w:rsid w:val="00D011FB"/>
    <w:rsid w:val="00D04724"/>
    <w:rsid w:val="00D05FAC"/>
    <w:rsid w:val="00D06F25"/>
    <w:rsid w:val="00D07BDC"/>
    <w:rsid w:val="00D10146"/>
    <w:rsid w:val="00D11D3F"/>
    <w:rsid w:val="00D11DEA"/>
    <w:rsid w:val="00D137A9"/>
    <w:rsid w:val="00D15B2F"/>
    <w:rsid w:val="00D20055"/>
    <w:rsid w:val="00D20849"/>
    <w:rsid w:val="00D247C0"/>
    <w:rsid w:val="00D24F45"/>
    <w:rsid w:val="00D27197"/>
    <w:rsid w:val="00D27CC3"/>
    <w:rsid w:val="00D37ED4"/>
    <w:rsid w:val="00D44E69"/>
    <w:rsid w:val="00D4719A"/>
    <w:rsid w:val="00D55E71"/>
    <w:rsid w:val="00D56A95"/>
    <w:rsid w:val="00D6699B"/>
    <w:rsid w:val="00D8569F"/>
    <w:rsid w:val="00D86C7C"/>
    <w:rsid w:val="00D95363"/>
    <w:rsid w:val="00D95FC8"/>
    <w:rsid w:val="00DA4392"/>
    <w:rsid w:val="00DA6E75"/>
    <w:rsid w:val="00DA712C"/>
    <w:rsid w:val="00DB4A8B"/>
    <w:rsid w:val="00DC2918"/>
    <w:rsid w:val="00DC4FB3"/>
    <w:rsid w:val="00DC7B22"/>
    <w:rsid w:val="00DD1F0B"/>
    <w:rsid w:val="00DD23F7"/>
    <w:rsid w:val="00DD3462"/>
    <w:rsid w:val="00DD6932"/>
    <w:rsid w:val="00DF305E"/>
    <w:rsid w:val="00DF46F0"/>
    <w:rsid w:val="00DF6629"/>
    <w:rsid w:val="00E002BF"/>
    <w:rsid w:val="00E0386E"/>
    <w:rsid w:val="00E073BD"/>
    <w:rsid w:val="00E12C51"/>
    <w:rsid w:val="00E2272D"/>
    <w:rsid w:val="00E23286"/>
    <w:rsid w:val="00E245C1"/>
    <w:rsid w:val="00E30675"/>
    <w:rsid w:val="00E33FDC"/>
    <w:rsid w:val="00E3728F"/>
    <w:rsid w:val="00E4033C"/>
    <w:rsid w:val="00E439DE"/>
    <w:rsid w:val="00E46084"/>
    <w:rsid w:val="00E4767A"/>
    <w:rsid w:val="00E50375"/>
    <w:rsid w:val="00E523D8"/>
    <w:rsid w:val="00E52435"/>
    <w:rsid w:val="00E52AA1"/>
    <w:rsid w:val="00E54E03"/>
    <w:rsid w:val="00E56983"/>
    <w:rsid w:val="00E5743A"/>
    <w:rsid w:val="00E63298"/>
    <w:rsid w:val="00E6522B"/>
    <w:rsid w:val="00E72E9E"/>
    <w:rsid w:val="00E7475B"/>
    <w:rsid w:val="00E755A9"/>
    <w:rsid w:val="00E8007E"/>
    <w:rsid w:val="00E92ABC"/>
    <w:rsid w:val="00EB1FBE"/>
    <w:rsid w:val="00EC317C"/>
    <w:rsid w:val="00EC63DE"/>
    <w:rsid w:val="00EE00FC"/>
    <w:rsid w:val="00EE0979"/>
    <w:rsid w:val="00EF0407"/>
    <w:rsid w:val="00F003AD"/>
    <w:rsid w:val="00F041F1"/>
    <w:rsid w:val="00F12322"/>
    <w:rsid w:val="00F222AF"/>
    <w:rsid w:val="00F24ABB"/>
    <w:rsid w:val="00F4062A"/>
    <w:rsid w:val="00F410B1"/>
    <w:rsid w:val="00F5156D"/>
    <w:rsid w:val="00F51F8F"/>
    <w:rsid w:val="00F576FE"/>
    <w:rsid w:val="00F63B29"/>
    <w:rsid w:val="00F64E8C"/>
    <w:rsid w:val="00F7158F"/>
    <w:rsid w:val="00F81B1E"/>
    <w:rsid w:val="00F831BD"/>
    <w:rsid w:val="00F87C8E"/>
    <w:rsid w:val="00FA2200"/>
    <w:rsid w:val="00FA6029"/>
    <w:rsid w:val="00FA7899"/>
    <w:rsid w:val="00FB18CB"/>
    <w:rsid w:val="00FB3FB9"/>
    <w:rsid w:val="00FC1160"/>
    <w:rsid w:val="00FC3D8F"/>
    <w:rsid w:val="00FC5874"/>
    <w:rsid w:val="00FD2FCD"/>
    <w:rsid w:val="00FD4A49"/>
    <w:rsid w:val="00FD7CF9"/>
    <w:rsid w:val="00FE0543"/>
    <w:rsid w:val="00FE2FC7"/>
    <w:rsid w:val="00FE4525"/>
    <w:rsid w:val="00FE66AD"/>
    <w:rsid w:val="00FF3821"/>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CD8F"/>
  <w15:docId w15:val="{F1E0AE8C-5458-47C1-B4E3-7225600C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109"/>
    <w:pPr>
      <w:widowControl w:val="0"/>
    </w:pPr>
    <w:rPr>
      <w:sz w:val="24"/>
    </w:rPr>
  </w:style>
  <w:style w:type="paragraph" w:styleId="Heading1">
    <w:name w:val="heading 1"/>
    <w:basedOn w:val="Normal"/>
    <w:next w:val="Normal"/>
    <w:qFormat/>
    <w:rsid w:val="00386FC1"/>
    <w:pPr>
      <w:keepNext/>
      <w:outlineLvl w:val="0"/>
    </w:pPr>
    <w:rPr>
      <w:b/>
      <w:u w:val="single"/>
    </w:rPr>
  </w:style>
  <w:style w:type="paragraph" w:styleId="Heading2">
    <w:name w:val="heading 2"/>
    <w:basedOn w:val="Normal"/>
    <w:next w:val="Normal"/>
    <w:qFormat/>
    <w:rsid w:val="00386FC1"/>
    <w:pPr>
      <w:keepNext/>
      <w:widowControl/>
      <w:jc w:val="center"/>
      <w:outlineLvl w:val="1"/>
    </w:pPr>
    <w:rPr>
      <w:rFonts w:ascii="Bookman Old Style" w:hAnsi="Bookman Old Sty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FC1"/>
    <w:pPr>
      <w:tabs>
        <w:tab w:val="center" w:pos="4320"/>
        <w:tab w:val="right" w:pos="8640"/>
      </w:tabs>
    </w:pPr>
  </w:style>
  <w:style w:type="paragraph" w:styleId="Footer">
    <w:name w:val="footer"/>
    <w:basedOn w:val="Normal"/>
    <w:link w:val="FooterChar"/>
    <w:uiPriority w:val="99"/>
    <w:rsid w:val="00386FC1"/>
    <w:pPr>
      <w:tabs>
        <w:tab w:val="center" w:pos="4320"/>
        <w:tab w:val="right" w:pos="8640"/>
      </w:tabs>
    </w:pPr>
  </w:style>
  <w:style w:type="character" w:styleId="PageNumber">
    <w:name w:val="page number"/>
    <w:basedOn w:val="DefaultParagraphFont"/>
    <w:rsid w:val="00386FC1"/>
    <w:rPr>
      <w:rFonts w:cs="Times New Roman"/>
      <w:sz w:val="20"/>
    </w:rPr>
  </w:style>
  <w:style w:type="paragraph" w:styleId="BodyTextIndent">
    <w:name w:val="Body Text Indent"/>
    <w:basedOn w:val="Normal"/>
    <w:rsid w:val="00386FC1"/>
    <w:pPr>
      <w:widowControl/>
      <w:ind w:left="284" w:hanging="284"/>
    </w:pPr>
    <w:rPr>
      <w:i/>
    </w:rPr>
  </w:style>
  <w:style w:type="paragraph" w:styleId="List">
    <w:name w:val="List"/>
    <w:basedOn w:val="Normal"/>
    <w:rsid w:val="00386FC1"/>
    <w:pPr>
      <w:ind w:left="360" w:hanging="360"/>
    </w:pPr>
  </w:style>
  <w:style w:type="paragraph" w:styleId="ListBullet">
    <w:name w:val="List Bullet"/>
    <w:basedOn w:val="Normal"/>
    <w:autoRedefine/>
    <w:rsid w:val="00386FC1"/>
    <w:pPr>
      <w:numPr>
        <w:numId w:val="3"/>
      </w:numPr>
    </w:pPr>
  </w:style>
  <w:style w:type="paragraph" w:styleId="Caption">
    <w:name w:val="caption"/>
    <w:basedOn w:val="Normal"/>
    <w:next w:val="Normal"/>
    <w:qFormat/>
    <w:rsid w:val="00386FC1"/>
    <w:pPr>
      <w:spacing w:before="120" w:after="120"/>
    </w:pPr>
    <w:rPr>
      <w:b/>
      <w:bCs/>
      <w:sz w:val="20"/>
    </w:rPr>
  </w:style>
  <w:style w:type="paragraph" w:styleId="BodyText">
    <w:name w:val="Body Text"/>
    <w:basedOn w:val="Normal"/>
    <w:rsid w:val="00386FC1"/>
    <w:pPr>
      <w:spacing w:after="120"/>
    </w:pPr>
  </w:style>
  <w:style w:type="paragraph" w:styleId="List2">
    <w:name w:val="List 2"/>
    <w:basedOn w:val="Normal"/>
    <w:rsid w:val="00386FC1"/>
    <w:pPr>
      <w:numPr>
        <w:numId w:val="4"/>
      </w:numPr>
    </w:pPr>
  </w:style>
  <w:style w:type="paragraph" w:styleId="Index1">
    <w:name w:val="index 1"/>
    <w:basedOn w:val="Normal"/>
    <w:next w:val="Normal"/>
    <w:autoRedefine/>
    <w:semiHidden/>
    <w:rsid w:val="002F5783"/>
    <w:pPr>
      <w:numPr>
        <w:numId w:val="31"/>
      </w:numPr>
      <w:spacing w:before="280" w:after="180" w:line="330" w:lineRule="atLeast"/>
      <w:outlineLvl w:val="3"/>
    </w:pPr>
  </w:style>
  <w:style w:type="paragraph" w:styleId="BalloonText">
    <w:name w:val="Balloon Text"/>
    <w:basedOn w:val="Normal"/>
    <w:semiHidden/>
    <w:rsid w:val="00E2272D"/>
    <w:rPr>
      <w:rFonts w:ascii="Tahoma" w:hAnsi="Tahoma" w:cs="Tahoma"/>
      <w:sz w:val="16"/>
      <w:szCs w:val="16"/>
    </w:rPr>
  </w:style>
  <w:style w:type="character" w:styleId="Hyperlink">
    <w:name w:val="Hyperlink"/>
    <w:rsid w:val="00E4033C"/>
    <w:rPr>
      <w:color w:val="0000FF"/>
      <w:u w:val="single"/>
    </w:rPr>
  </w:style>
  <w:style w:type="paragraph" w:styleId="ListParagraph">
    <w:name w:val="List Paragraph"/>
    <w:basedOn w:val="Normal"/>
    <w:uiPriority w:val="34"/>
    <w:qFormat/>
    <w:rsid w:val="002E3374"/>
    <w:pPr>
      <w:ind w:left="720"/>
      <w:contextualSpacing/>
    </w:pPr>
  </w:style>
  <w:style w:type="character" w:customStyle="1" w:styleId="FooterChar">
    <w:name w:val="Footer Char"/>
    <w:basedOn w:val="DefaultParagraphFont"/>
    <w:link w:val="Footer"/>
    <w:uiPriority w:val="99"/>
    <w:rsid w:val="00C445AD"/>
    <w:rPr>
      <w:sz w:val="24"/>
    </w:rPr>
  </w:style>
  <w:style w:type="paragraph" w:styleId="Revision">
    <w:name w:val="Revision"/>
    <w:hidden/>
    <w:uiPriority w:val="99"/>
    <w:semiHidden/>
    <w:rsid w:val="00DD3462"/>
    <w:rPr>
      <w:sz w:val="24"/>
    </w:rPr>
  </w:style>
  <w:style w:type="character" w:styleId="FollowedHyperlink">
    <w:name w:val="FollowedHyperlink"/>
    <w:basedOn w:val="DefaultParagraphFont"/>
    <w:semiHidden/>
    <w:unhideWhenUsed/>
    <w:rsid w:val="00323515"/>
    <w:rPr>
      <w:color w:val="800080" w:themeColor="followedHyperlink"/>
      <w:u w:val="single"/>
    </w:rPr>
  </w:style>
  <w:style w:type="character" w:styleId="CommentReference">
    <w:name w:val="annotation reference"/>
    <w:basedOn w:val="DefaultParagraphFont"/>
    <w:semiHidden/>
    <w:unhideWhenUsed/>
    <w:rsid w:val="001E7229"/>
    <w:rPr>
      <w:sz w:val="16"/>
      <w:szCs w:val="16"/>
    </w:rPr>
  </w:style>
  <w:style w:type="paragraph" w:styleId="CommentText">
    <w:name w:val="annotation text"/>
    <w:basedOn w:val="Normal"/>
    <w:link w:val="CommentTextChar"/>
    <w:semiHidden/>
    <w:unhideWhenUsed/>
    <w:rsid w:val="001E7229"/>
    <w:rPr>
      <w:sz w:val="20"/>
    </w:rPr>
  </w:style>
  <w:style w:type="character" w:customStyle="1" w:styleId="CommentTextChar">
    <w:name w:val="Comment Text Char"/>
    <w:basedOn w:val="DefaultParagraphFont"/>
    <w:link w:val="CommentText"/>
    <w:semiHidden/>
    <w:rsid w:val="001E7229"/>
  </w:style>
  <w:style w:type="paragraph" w:styleId="CommentSubject">
    <w:name w:val="annotation subject"/>
    <w:basedOn w:val="CommentText"/>
    <w:next w:val="CommentText"/>
    <w:link w:val="CommentSubjectChar"/>
    <w:semiHidden/>
    <w:unhideWhenUsed/>
    <w:rsid w:val="001E7229"/>
    <w:rPr>
      <w:b/>
      <w:bCs/>
    </w:rPr>
  </w:style>
  <w:style w:type="character" w:customStyle="1" w:styleId="CommentSubjectChar">
    <w:name w:val="Comment Subject Char"/>
    <w:basedOn w:val="CommentTextChar"/>
    <w:link w:val="CommentSubject"/>
    <w:semiHidden/>
    <w:rsid w:val="001E7229"/>
    <w:rPr>
      <w:b/>
      <w:bCs/>
    </w:rPr>
  </w:style>
  <w:style w:type="character" w:styleId="UnresolvedMention">
    <w:name w:val="Unresolved Mention"/>
    <w:basedOn w:val="DefaultParagraphFont"/>
    <w:uiPriority w:val="99"/>
    <w:semiHidden/>
    <w:unhideWhenUsed/>
    <w:rsid w:val="0093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08859238">
      <w:bodyDiv w:val="1"/>
      <w:marLeft w:val="0"/>
      <w:marRight w:val="0"/>
      <w:marTop w:val="0"/>
      <w:marBottom w:val="0"/>
      <w:divBdr>
        <w:top w:val="none" w:sz="0" w:space="0" w:color="auto"/>
        <w:left w:val="none" w:sz="0" w:space="0" w:color="auto"/>
        <w:bottom w:val="none" w:sz="0" w:space="0" w:color="auto"/>
        <w:right w:val="none" w:sz="0" w:space="0" w:color="auto"/>
      </w:divBdr>
      <w:divsChild>
        <w:div w:id="1429235827">
          <w:marLeft w:val="0"/>
          <w:marRight w:val="0"/>
          <w:marTop w:val="0"/>
          <w:marBottom w:val="0"/>
          <w:divBdr>
            <w:top w:val="none" w:sz="0" w:space="0" w:color="auto"/>
            <w:left w:val="none" w:sz="0" w:space="0" w:color="auto"/>
            <w:bottom w:val="none" w:sz="0" w:space="0" w:color="auto"/>
            <w:right w:val="none" w:sz="0" w:space="0" w:color="auto"/>
          </w:divBdr>
        </w:div>
        <w:div w:id="693533182">
          <w:marLeft w:val="0"/>
          <w:marRight w:val="0"/>
          <w:marTop w:val="0"/>
          <w:marBottom w:val="0"/>
          <w:divBdr>
            <w:top w:val="none" w:sz="0" w:space="0" w:color="auto"/>
            <w:left w:val="none" w:sz="0" w:space="0" w:color="auto"/>
            <w:bottom w:val="none" w:sz="0" w:space="0" w:color="auto"/>
            <w:right w:val="none" w:sz="0" w:space="0" w:color="auto"/>
          </w:divBdr>
        </w:div>
      </w:divsChild>
    </w:div>
    <w:div w:id="199178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bp-0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inggroup.numberportability.com/documents/bp-03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orkinggroup.numberportability.com/documents/bp-0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741d71c-c6b6-47b0-803c-0f3b32b07556}" enabled="0" method="" siteId="{e741d71c-c6b6-47b0-803c-0f3b32b07556}" removed="1"/>
  <clbl:label id="{f7bd1f64-4ecb-43d7-94b5-4669091ae21c}"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1747</Words>
  <Characters>9334</Characters>
  <Application>Microsoft Office Word</Application>
  <DocSecurity>0</DocSecurity>
  <Lines>321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Andrea</dc:creator>
  <cp:lastModifiedBy>Doherty, Michael</cp:lastModifiedBy>
  <cp:revision>4</cp:revision>
  <dcterms:created xsi:type="dcterms:W3CDTF">2026-02-10T15:18:00Z</dcterms:created>
  <dcterms:modified xsi:type="dcterms:W3CDTF">2026-02-10T15:24:00Z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979fc8-5559-4f19-93ee-e28ca03d7638_Enabled">
    <vt:lpwstr>true</vt:lpwstr>
  </property>
  <property fmtid="{D5CDD505-2E9C-101B-9397-08002B2CF9AE}" pid="3" name="MSIP_Label_d0979fc8-5559-4f19-93ee-e28ca03d7638_SetDate">
    <vt:lpwstr>2025-11-24T15:45:14Z</vt:lpwstr>
  </property>
  <property fmtid="{D5CDD505-2E9C-101B-9397-08002B2CF9AE}" pid="4" name="MSIP_Label_d0979fc8-5559-4f19-93ee-e28ca03d7638_Method">
    <vt:lpwstr>Privileged</vt:lpwstr>
  </property>
  <property fmtid="{D5CDD505-2E9C-101B-9397-08002B2CF9AE}" pid="5" name="MSIP_Label_d0979fc8-5559-4f19-93ee-e28ca03d7638_Name">
    <vt:lpwstr>General Business Information (G)</vt:lpwstr>
  </property>
  <property fmtid="{D5CDD505-2E9C-101B-9397-08002B2CF9AE}" pid="6" name="MSIP_Label_d0979fc8-5559-4f19-93ee-e28ca03d7638_SiteId">
    <vt:lpwstr>906aefe9-76a7-4f65-b82d-5ec20775d5aa</vt:lpwstr>
  </property>
  <property fmtid="{D5CDD505-2E9C-101B-9397-08002B2CF9AE}" pid="7" name="MSIP_Label_d0979fc8-5559-4f19-93ee-e28ca03d7638_ActionId">
    <vt:lpwstr>7381c881-abd6-4718-bdeb-aad4d19b1dc9</vt:lpwstr>
  </property>
  <property fmtid="{D5CDD505-2E9C-101B-9397-08002B2CF9AE}" pid="8" name="MSIP_Label_d0979fc8-5559-4f19-93ee-e28ca03d7638_ContentBits">
    <vt:lpwstr>0</vt:lpwstr>
  </property>
  <property fmtid="{D5CDD505-2E9C-101B-9397-08002B2CF9AE}" pid="9" name="MSIP_Label_d0979fc8-5559-4f19-93ee-e28ca03d7638_Tag">
    <vt:lpwstr>10, 0, 1, 1</vt:lpwstr>
  </property>
</Properties>
</file>