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2B9F" w14:textId="77777777" w:rsidR="00F24449" w:rsidRPr="00B42A73" w:rsidRDefault="00F24449" w:rsidP="00F24449">
      <w:pPr>
        <w:jc w:val="center"/>
        <w:rPr>
          <w:rFonts w:ascii="Calibri" w:hAnsi="Calibri" w:cs="Calibri"/>
          <w:b/>
          <w:sz w:val="32"/>
          <w:szCs w:val="32"/>
        </w:rPr>
      </w:pPr>
      <w:r w:rsidRPr="00B42A73">
        <w:rPr>
          <w:rFonts w:ascii="Calibri" w:hAnsi="Calibri" w:cs="Calibri"/>
          <w:b/>
          <w:sz w:val="32"/>
          <w:szCs w:val="32"/>
        </w:rPr>
        <w:t>NPIF Meeting</w:t>
      </w:r>
    </w:p>
    <w:p w14:paraId="4147379F" w14:textId="7920851B" w:rsidR="00F24449" w:rsidRDefault="00F24449" w:rsidP="00191523">
      <w:pPr>
        <w:jc w:val="center"/>
        <w:rPr>
          <w:rFonts w:ascii="Calibri" w:hAnsi="Calibri" w:cs="Calibri"/>
          <w:b/>
          <w:sz w:val="32"/>
          <w:szCs w:val="32"/>
        </w:rPr>
      </w:pPr>
      <w:bookmarkStart w:id="0" w:name="_Toc231391423"/>
      <w:r w:rsidRPr="00191523">
        <w:rPr>
          <w:rFonts w:ascii="Calibri" w:hAnsi="Calibri" w:cs="Calibri"/>
          <w:b/>
          <w:sz w:val="32"/>
          <w:szCs w:val="32"/>
        </w:rPr>
        <w:t>Ju</w:t>
      </w:r>
      <w:r w:rsidR="003D6579">
        <w:rPr>
          <w:rFonts w:ascii="Calibri" w:hAnsi="Calibri" w:cs="Calibri"/>
          <w:b/>
          <w:sz w:val="32"/>
          <w:szCs w:val="32"/>
        </w:rPr>
        <w:t>ly</w:t>
      </w:r>
      <w:r w:rsidRPr="00191523">
        <w:rPr>
          <w:rFonts w:ascii="Calibri" w:hAnsi="Calibri" w:cs="Calibri"/>
          <w:b/>
          <w:sz w:val="32"/>
          <w:szCs w:val="32"/>
        </w:rPr>
        <w:t xml:space="preserve"> </w:t>
      </w:r>
      <w:r w:rsidR="003D6579">
        <w:rPr>
          <w:rFonts w:ascii="Calibri" w:hAnsi="Calibri" w:cs="Calibri"/>
          <w:b/>
          <w:sz w:val="32"/>
          <w:szCs w:val="32"/>
        </w:rPr>
        <w:t>1</w:t>
      </w:r>
      <w:r w:rsidRPr="00191523">
        <w:rPr>
          <w:rFonts w:ascii="Calibri" w:hAnsi="Calibri" w:cs="Calibri"/>
          <w:b/>
          <w:sz w:val="32"/>
          <w:szCs w:val="32"/>
        </w:rPr>
        <w:t>, 2026, 11:00 AM ET – 1:00 PM ET</w:t>
      </w:r>
      <w:bookmarkEnd w:id="0"/>
    </w:p>
    <w:p w14:paraId="68734D2F" w14:textId="77777777" w:rsidR="00483F6E" w:rsidRPr="00191523" w:rsidRDefault="00483F6E" w:rsidP="00191523">
      <w:pPr>
        <w:jc w:val="center"/>
        <w:rPr>
          <w:rFonts w:ascii="Calibri" w:hAnsi="Calibri" w:cs="Calibri"/>
          <w:b/>
          <w:sz w:val="32"/>
          <w:szCs w:val="32"/>
        </w:rPr>
      </w:pPr>
    </w:p>
    <w:p w14:paraId="6655A785" w14:textId="77777777" w:rsidR="00483F6E" w:rsidRPr="00483F6E" w:rsidRDefault="00483F6E" w:rsidP="00483F6E">
      <w:pPr>
        <w:jc w:val="center"/>
        <w:rPr>
          <w:rFonts w:ascii="Calibri" w:hAnsi="Calibri" w:cs="Calibri"/>
          <w:b/>
          <w:sz w:val="24"/>
          <w:szCs w:val="24"/>
        </w:rPr>
      </w:pPr>
      <w:r w:rsidRPr="00483F6E">
        <w:rPr>
          <w:rFonts w:ascii="Calibri" w:hAnsi="Calibri" w:cs="Calibri"/>
          <w:b/>
          <w:bCs/>
          <w:sz w:val="24"/>
          <w:szCs w:val="24"/>
        </w:rPr>
        <w:t>Microsoft Teams meeting</w:t>
      </w:r>
      <w:r w:rsidRPr="00483F6E">
        <w:rPr>
          <w:rFonts w:ascii="Calibri" w:hAnsi="Calibri" w:cs="Calibri"/>
          <w:b/>
          <w:sz w:val="24"/>
          <w:szCs w:val="24"/>
        </w:rPr>
        <w:t xml:space="preserve"> </w:t>
      </w:r>
    </w:p>
    <w:p w14:paraId="7F0877F3" w14:textId="77777777" w:rsidR="00483F6E" w:rsidRPr="00483F6E" w:rsidRDefault="00483F6E" w:rsidP="00483F6E">
      <w:pPr>
        <w:jc w:val="center"/>
        <w:rPr>
          <w:rFonts w:ascii="Calibri" w:hAnsi="Calibri" w:cs="Calibri"/>
          <w:b/>
          <w:sz w:val="24"/>
          <w:szCs w:val="24"/>
        </w:rPr>
      </w:pPr>
      <w:r w:rsidRPr="00483F6E">
        <w:rPr>
          <w:rFonts w:ascii="Calibri" w:hAnsi="Calibri" w:cs="Calibri"/>
          <w:b/>
          <w:bCs/>
          <w:sz w:val="24"/>
          <w:szCs w:val="24"/>
        </w:rPr>
        <w:t xml:space="preserve">Join: </w:t>
      </w:r>
      <w:hyperlink r:id="rId7" w:tooltip="Meeting join" w:history="1">
        <w:r w:rsidRPr="00483F6E">
          <w:rPr>
            <w:rStyle w:val="Hyperlink"/>
            <w:rFonts w:ascii="Calibri" w:hAnsi="Calibri" w:cs="Calibri"/>
            <w:b/>
            <w:sz w:val="24"/>
            <w:szCs w:val="24"/>
          </w:rPr>
          <w:t>https://teams.microsoft.com/meet/280807598461316?p=9ZJhtarOKWYdDCTu6I</w:t>
        </w:r>
      </w:hyperlink>
      <w:r w:rsidRPr="00483F6E">
        <w:rPr>
          <w:rFonts w:ascii="Calibri" w:hAnsi="Calibri" w:cs="Calibri"/>
          <w:b/>
          <w:sz w:val="24"/>
          <w:szCs w:val="24"/>
        </w:rPr>
        <w:t xml:space="preserve"> </w:t>
      </w:r>
    </w:p>
    <w:p w14:paraId="02EE8EEE" w14:textId="77777777" w:rsidR="00483F6E" w:rsidRPr="00483F6E" w:rsidRDefault="00483F6E" w:rsidP="00483F6E">
      <w:pPr>
        <w:jc w:val="center"/>
        <w:rPr>
          <w:rFonts w:ascii="Calibri" w:hAnsi="Calibri" w:cs="Calibri"/>
          <w:b/>
          <w:sz w:val="24"/>
          <w:szCs w:val="24"/>
        </w:rPr>
      </w:pPr>
      <w:r w:rsidRPr="00483F6E">
        <w:rPr>
          <w:rFonts w:ascii="Calibri" w:hAnsi="Calibri" w:cs="Calibri"/>
          <w:b/>
          <w:sz w:val="24"/>
          <w:szCs w:val="24"/>
        </w:rPr>
        <w:t xml:space="preserve">Meeting ID: 280 807 598 461 316 </w:t>
      </w:r>
    </w:p>
    <w:p w14:paraId="14EDF86F" w14:textId="77777777" w:rsidR="00483F6E" w:rsidRPr="00483F6E" w:rsidRDefault="00483F6E" w:rsidP="00483F6E">
      <w:pPr>
        <w:jc w:val="center"/>
        <w:rPr>
          <w:rFonts w:ascii="Calibri" w:hAnsi="Calibri" w:cs="Calibri"/>
          <w:b/>
          <w:sz w:val="24"/>
          <w:szCs w:val="24"/>
        </w:rPr>
      </w:pPr>
      <w:r w:rsidRPr="00483F6E">
        <w:rPr>
          <w:rFonts w:ascii="Calibri" w:hAnsi="Calibri" w:cs="Calibri"/>
          <w:b/>
          <w:sz w:val="24"/>
          <w:szCs w:val="24"/>
        </w:rPr>
        <w:t xml:space="preserve">Passcode: he2q73Pm </w:t>
      </w:r>
    </w:p>
    <w:p w14:paraId="0860881B" w14:textId="77777777" w:rsidR="00483F6E" w:rsidRPr="00483F6E" w:rsidRDefault="0055743A" w:rsidP="00483F6E">
      <w:pPr>
        <w:jc w:val="center"/>
        <w:rPr>
          <w:rFonts w:ascii="Calibri" w:hAnsi="Calibri" w:cs="Calibri"/>
          <w:b/>
          <w:sz w:val="24"/>
          <w:szCs w:val="24"/>
        </w:rPr>
      </w:pPr>
      <w:r>
        <w:rPr>
          <w:rFonts w:ascii="Calibri" w:hAnsi="Calibri" w:cs="Calibri"/>
          <w:b/>
          <w:sz w:val="24"/>
          <w:szCs w:val="24"/>
        </w:rPr>
        <w:pict w14:anchorId="5981DF05">
          <v:rect id="_x0000_i1025" style="width:468pt;height:.45pt" o:hralign="center" o:hrstd="t" o:hr="t" fillcolor="#a0a0a0" stroked="f"/>
        </w:pict>
      </w:r>
    </w:p>
    <w:p w14:paraId="7A522CC0" w14:textId="77777777" w:rsidR="00483F6E" w:rsidRPr="00483F6E" w:rsidRDefault="00483F6E" w:rsidP="00483F6E">
      <w:pPr>
        <w:jc w:val="center"/>
        <w:rPr>
          <w:rFonts w:ascii="Calibri" w:hAnsi="Calibri" w:cs="Calibri"/>
          <w:b/>
          <w:sz w:val="24"/>
          <w:szCs w:val="24"/>
        </w:rPr>
      </w:pPr>
      <w:hyperlink r:id="rId8" w:history="1">
        <w:r w:rsidRPr="00483F6E">
          <w:rPr>
            <w:rStyle w:val="Hyperlink"/>
            <w:rFonts w:ascii="Calibri" w:hAnsi="Calibri" w:cs="Calibri"/>
            <w:b/>
            <w:sz w:val="24"/>
            <w:szCs w:val="24"/>
          </w:rPr>
          <w:t>Need help?</w:t>
        </w:r>
      </w:hyperlink>
      <w:r w:rsidRPr="00483F6E">
        <w:rPr>
          <w:rFonts w:ascii="Calibri" w:hAnsi="Calibri" w:cs="Calibri"/>
          <w:b/>
          <w:sz w:val="24"/>
          <w:szCs w:val="24"/>
        </w:rPr>
        <w:t xml:space="preserve"> | </w:t>
      </w:r>
      <w:hyperlink r:id="rId9" w:history="1">
        <w:r w:rsidRPr="00483F6E">
          <w:rPr>
            <w:rStyle w:val="Hyperlink"/>
            <w:rFonts w:ascii="Calibri" w:hAnsi="Calibri" w:cs="Calibri"/>
            <w:b/>
            <w:sz w:val="24"/>
            <w:szCs w:val="24"/>
          </w:rPr>
          <w:t>System reference</w:t>
        </w:r>
      </w:hyperlink>
      <w:r w:rsidRPr="00483F6E">
        <w:rPr>
          <w:rFonts w:ascii="Calibri" w:hAnsi="Calibri" w:cs="Calibri"/>
          <w:b/>
          <w:sz w:val="24"/>
          <w:szCs w:val="24"/>
        </w:rPr>
        <w:t xml:space="preserve"> </w:t>
      </w:r>
    </w:p>
    <w:p w14:paraId="3D8BC3C0" w14:textId="77777777" w:rsidR="00483F6E" w:rsidRPr="00483F6E" w:rsidRDefault="00483F6E" w:rsidP="00483F6E">
      <w:pPr>
        <w:jc w:val="center"/>
        <w:rPr>
          <w:rFonts w:ascii="Calibri" w:hAnsi="Calibri" w:cs="Calibri"/>
          <w:b/>
          <w:sz w:val="24"/>
          <w:szCs w:val="24"/>
        </w:rPr>
      </w:pPr>
      <w:r w:rsidRPr="00483F6E">
        <w:rPr>
          <w:rFonts w:ascii="Calibri" w:hAnsi="Calibri" w:cs="Calibri"/>
          <w:b/>
          <w:bCs/>
          <w:sz w:val="24"/>
          <w:szCs w:val="24"/>
        </w:rPr>
        <w:t>Dial in by phone</w:t>
      </w:r>
      <w:r w:rsidRPr="00483F6E">
        <w:rPr>
          <w:rFonts w:ascii="Calibri" w:hAnsi="Calibri" w:cs="Calibri"/>
          <w:b/>
          <w:sz w:val="24"/>
          <w:szCs w:val="24"/>
        </w:rPr>
        <w:t xml:space="preserve"> </w:t>
      </w:r>
    </w:p>
    <w:p w14:paraId="35E17C49" w14:textId="77777777" w:rsidR="00483F6E" w:rsidRPr="00483F6E" w:rsidRDefault="00483F6E" w:rsidP="00483F6E">
      <w:pPr>
        <w:jc w:val="center"/>
        <w:rPr>
          <w:rFonts w:ascii="Calibri" w:hAnsi="Calibri" w:cs="Calibri"/>
          <w:b/>
          <w:sz w:val="24"/>
          <w:szCs w:val="24"/>
        </w:rPr>
      </w:pPr>
      <w:hyperlink r:id="rId10" w:history="1">
        <w:r w:rsidRPr="00483F6E">
          <w:rPr>
            <w:rStyle w:val="Hyperlink"/>
            <w:rFonts w:ascii="Calibri" w:hAnsi="Calibri" w:cs="Calibri"/>
            <w:b/>
            <w:sz w:val="24"/>
            <w:szCs w:val="24"/>
          </w:rPr>
          <w:t>+1 856-288-1923,,544162177#</w:t>
        </w:r>
      </w:hyperlink>
      <w:r w:rsidRPr="00483F6E">
        <w:rPr>
          <w:rFonts w:ascii="Calibri" w:hAnsi="Calibri" w:cs="Calibri"/>
          <w:b/>
          <w:sz w:val="24"/>
          <w:szCs w:val="24"/>
        </w:rPr>
        <w:t xml:space="preserve"> United States, Camden </w:t>
      </w:r>
    </w:p>
    <w:p w14:paraId="2669C6B3" w14:textId="77777777" w:rsidR="00483F6E" w:rsidRPr="00483F6E" w:rsidRDefault="00483F6E" w:rsidP="00483F6E">
      <w:pPr>
        <w:jc w:val="center"/>
        <w:rPr>
          <w:rFonts w:ascii="Calibri" w:hAnsi="Calibri" w:cs="Calibri"/>
          <w:b/>
          <w:sz w:val="24"/>
          <w:szCs w:val="24"/>
        </w:rPr>
      </w:pPr>
      <w:hyperlink r:id="rId11" w:history="1">
        <w:r w:rsidRPr="00483F6E">
          <w:rPr>
            <w:rStyle w:val="Hyperlink"/>
            <w:rFonts w:ascii="Calibri" w:hAnsi="Calibri" w:cs="Calibri"/>
            <w:b/>
            <w:sz w:val="24"/>
            <w:szCs w:val="24"/>
          </w:rPr>
          <w:t>Find a local number</w:t>
        </w:r>
      </w:hyperlink>
      <w:r w:rsidRPr="00483F6E">
        <w:rPr>
          <w:rFonts w:ascii="Calibri" w:hAnsi="Calibri" w:cs="Calibri"/>
          <w:b/>
          <w:sz w:val="24"/>
          <w:szCs w:val="24"/>
        </w:rPr>
        <w:t xml:space="preserve"> </w:t>
      </w:r>
    </w:p>
    <w:p w14:paraId="42F8941F" w14:textId="77777777" w:rsidR="00483F6E" w:rsidRPr="00483F6E" w:rsidRDefault="00483F6E" w:rsidP="00483F6E">
      <w:pPr>
        <w:jc w:val="center"/>
        <w:rPr>
          <w:rFonts w:ascii="Calibri" w:hAnsi="Calibri" w:cs="Calibri"/>
          <w:b/>
          <w:sz w:val="24"/>
          <w:szCs w:val="24"/>
        </w:rPr>
      </w:pPr>
      <w:r w:rsidRPr="00483F6E">
        <w:rPr>
          <w:rFonts w:ascii="Calibri" w:hAnsi="Calibri" w:cs="Calibri"/>
          <w:b/>
          <w:sz w:val="24"/>
          <w:szCs w:val="24"/>
        </w:rPr>
        <w:t xml:space="preserve">Phone conference ID: 544 162 177# </w:t>
      </w:r>
    </w:p>
    <w:p w14:paraId="555753F5" w14:textId="77777777" w:rsidR="00483F6E" w:rsidRPr="00483F6E" w:rsidRDefault="00483F6E" w:rsidP="00483F6E">
      <w:pPr>
        <w:jc w:val="center"/>
        <w:rPr>
          <w:rFonts w:ascii="Calibri" w:hAnsi="Calibri" w:cs="Calibri"/>
          <w:b/>
          <w:sz w:val="24"/>
          <w:szCs w:val="24"/>
        </w:rPr>
      </w:pPr>
      <w:r w:rsidRPr="00483F6E">
        <w:rPr>
          <w:rFonts w:ascii="Calibri" w:hAnsi="Calibri" w:cs="Calibri"/>
          <w:b/>
          <w:sz w:val="24"/>
          <w:szCs w:val="24"/>
        </w:rPr>
        <w:t xml:space="preserve">For organizers: </w:t>
      </w:r>
      <w:hyperlink r:id="rId12" w:tgtFrame="_blank" w:history="1">
        <w:r w:rsidRPr="00483F6E">
          <w:rPr>
            <w:rStyle w:val="Hyperlink"/>
            <w:rFonts w:ascii="Calibri" w:hAnsi="Calibri" w:cs="Calibri"/>
            <w:b/>
            <w:sz w:val="24"/>
            <w:szCs w:val="24"/>
          </w:rPr>
          <w:t>Meeting options</w:t>
        </w:r>
      </w:hyperlink>
      <w:r w:rsidRPr="00483F6E">
        <w:rPr>
          <w:rFonts w:ascii="Calibri" w:hAnsi="Calibri" w:cs="Calibri"/>
          <w:b/>
          <w:sz w:val="24"/>
          <w:szCs w:val="24"/>
        </w:rPr>
        <w:t xml:space="preserve"> | </w:t>
      </w:r>
      <w:hyperlink r:id="rId13" w:tgtFrame="_blank" w:history="1">
        <w:r w:rsidRPr="00483F6E">
          <w:rPr>
            <w:rStyle w:val="Hyperlink"/>
            <w:rFonts w:ascii="Calibri" w:hAnsi="Calibri" w:cs="Calibri"/>
            <w:b/>
            <w:sz w:val="24"/>
            <w:szCs w:val="24"/>
          </w:rPr>
          <w:t>Reset dial-in PIN</w:t>
        </w:r>
      </w:hyperlink>
      <w:r w:rsidRPr="00483F6E">
        <w:rPr>
          <w:rFonts w:ascii="Calibri" w:hAnsi="Calibri" w:cs="Calibri"/>
          <w:b/>
          <w:sz w:val="24"/>
          <w:szCs w:val="24"/>
        </w:rPr>
        <w:t xml:space="preserve"> </w:t>
      </w:r>
    </w:p>
    <w:p w14:paraId="422B7FB0" w14:textId="7CEF8A5F" w:rsidR="00483F6E" w:rsidRPr="00483F6E" w:rsidRDefault="00483F6E" w:rsidP="00483F6E">
      <w:pPr>
        <w:jc w:val="center"/>
        <w:rPr>
          <w:rFonts w:ascii="Calibri" w:hAnsi="Calibri" w:cs="Calibri"/>
          <w:b/>
          <w:sz w:val="32"/>
          <w:szCs w:val="32"/>
        </w:rPr>
      </w:pPr>
      <w:r w:rsidRPr="00483F6E">
        <w:rPr>
          <w:rFonts w:ascii="Calibri" w:hAnsi="Calibri" w:cs="Calibri"/>
          <w:b/>
          <w:sz w:val="24"/>
          <w:szCs w:val="24"/>
        </w:rPr>
        <w:t>______________________________________________________________________________</w:t>
      </w:r>
    </w:p>
    <w:p w14:paraId="642DA5D4" w14:textId="77777777" w:rsidR="00F24449" w:rsidRPr="00191523" w:rsidRDefault="00F24449" w:rsidP="00191523">
      <w:pPr>
        <w:jc w:val="center"/>
        <w:rPr>
          <w:rFonts w:ascii="Calibri" w:hAnsi="Calibri" w:cs="Calibri"/>
          <w:b/>
          <w:sz w:val="32"/>
          <w:szCs w:val="32"/>
        </w:rPr>
      </w:pPr>
    </w:p>
    <w:p w14:paraId="463F9267" w14:textId="34E05880" w:rsidR="00F24449" w:rsidRPr="00B42A73" w:rsidRDefault="00F24449" w:rsidP="00F24449">
      <w:pPr>
        <w:numPr>
          <w:ilvl w:val="0"/>
          <w:numId w:val="5"/>
        </w:numPr>
        <w:rPr>
          <w:rFonts w:ascii="Calibri" w:hAnsi="Calibri" w:cs="Calibri"/>
          <w:b/>
          <w:bCs/>
        </w:rPr>
      </w:pPr>
      <w:r w:rsidRPr="00B42A73">
        <w:rPr>
          <w:rFonts w:ascii="Calibri" w:hAnsi="Calibri" w:cs="Calibri"/>
          <w:b/>
          <w:bCs/>
        </w:rPr>
        <w:t>Attendee Introductions and Agenda Review</w:t>
      </w:r>
      <w:r w:rsidRPr="00B42A73">
        <w:rPr>
          <w:rFonts w:ascii="Calibri" w:hAnsi="Calibri" w:cs="Calibri"/>
        </w:rPr>
        <w:t xml:space="preserve"> – </w:t>
      </w:r>
      <w:r w:rsidR="00191523">
        <w:rPr>
          <w:rFonts w:ascii="Calibri" w:hAnsi="Calibri" w:cs="Calibri"/>
        </w:rPr>
        <w:t>Allyson B.</w:t>
      </w:r>
    </w:p>
    <w:p w14:paraId="0FE051D6" w14:textId="77777777" w:rsidR="00F24449" w:rsidRPr="00B42A73" w:rsidRDefault="00F24449" w:rsidP="00F24449">
      <w:pPr>
        <w:ind w:left="360"/>
        <w:rPr>
          <w:rFonts w:ascii="Calibri" w:hAnsi="Calibri" w:cs="Calibri"/>
          <w:b/>
          <w:bCs/>
        </w:rPr>
      </w:pPr>
    </w:p>
    <w:p w14:paraId="2BB03F1B" w14:textId="477BD474" w:rsidR="00F24449" w:rsidRPr="00B42A73" w:rsidRDefault="00F24449" w:rsidP="00F24449">
      <w:pPr>
        <w:numPr>
          <w:ilvl w:val="0"/>
          <w:numId w:val="5"/>
        </w:numPr>
        <w:rPr>
          <w:rFonts w:ascii="Calibri" w:hAnsi="Calibri" w:cs="Calibri"/>
        </w:rPr>
      </w:pPr>
      <w:r w:rsidRPr="00B42A73">
        <w:rPr>
          <w:rFonts w:ascii="Calibri" w:hAnsi="Calibri" w:cs="Calibri"/>
          <w:b/>
          <w:bCs/>
        </w:rPr>
        <w:t xml:space="preserve">Antitrust Notice </w:t>
      </w:r>
    </w:p>
    <w:p w14:paraId="2371C9C6" w14:textId="77777777" w:rsidR="00F24449" w:rsidRPr="00B42A73" w:rsidRDefault="00F24449" w:rsidP="00F24449">
      <w:pPr>
        <w:ind w:left="720"/>
        <w:rPr>
          <w:rFonts w:ascii="Calibri" w:hAnsi="Calibri" w:cs="Calibri"/>
          <w:i/>
        </w:rPr>
      </w:pPr>
      <w:r w:rsidRPr="00B42A73">
        <w:rPr>
          <w:rFonts w:ascii="Calibri" w:hAnsi="Calibri" w:cs="Calibri"/>
          <w:i/>
        </w:rPr>
        <w:t>Attendees are reminded that participation in industry fora involves the potential for antitrust concerns or risks. To avoid such concerns/risks, participants should not discuss or exchange information on price, costs, business plans, or any other confidential or commercially sensitive topics.</w:t>
      </w:r>
    </w:p>
    <w:p w14:paraId="5F567809" w14:textId="77777777" w:rsidR="00F24449" w:rsidRPr="00B42A73" w:rsidRDefault="00F24449" w:rsidP="00F24449">
      <w:pPr>
        <w:rPr>
          <w:rFonts w:ascii="Calibri" w:hAnsi="Calibri" w:cs="Calibri"/>
        </w:rPr>
      </w:pPr>
    </w:p>
    <w:p w14:paraId="1347D993" w14:textId="39BFFA4A" w:rsidR="00F24449" w:rsidRPr="00B42A73" w:rsidRDefault="00F24449" w:rsidP="00F24449">
      <w:pPr>
        <w:numPr>
          <w:ilvl w:val="0"/>
          <w:numId w:val="5"/>
        </w:numPr>
        <w:rPr>
          <w:rFonts w:ascii="Calibri" w:hAnsi="Calibri" w:cs="Calibri"/>
          <w:b/>
          <w:bCs/>
        </w:rPr>
      </w:pPr>
      <w:r w:rsidRPr="00B42A73">
        <w:rPr>
          <w:rFonts w:ascii="Calibri" w:hAnsi="Calibri" w:cs="Calibri"/>
          <w:b/>
          <w:bCs/>
        </w:rPr>
        <w:t>0</w:t>
      </w:r>
      <w:r w:rsidR="00483F6E">
        <w:rPr>
          <w:rFonts w:ascii="Calibri" w:hAnsi="Calibri" w:cs="Calibri"/>
          <w:b/>
          <w:bCs/>
        </w:rPr>
        <w:t>6</w:t>
      </w:r>
      <w:r w:rsidRPr="00B42A73">
        <w:rPr>
          <w:rFonts w:ascii="Calibri" w:hAnsi="Calibri" w:cs="Calibri"/>
          <w:b/>
          <w:bCs/>
        </w:rPr>
        <w:t>/</w:t>
      </w:r>
      <w:r w:rsidR="00483F6E">
        <w:rPr>
          <w:rFonts w:ascii="Calibri" w:hAnsi="Calibri" w:cs="Calibri"/>
          <w:b/>
          <w:bCs/>
        </w:rPr>
        <w:t>03</w:t>
      </w:r>
      <w:r w:rsidRPr="00B42A73">
        <w:rPr>
          <w:rFonts w:ascii="Calibri" w:hAnsi="Calibri" w:cs="Calibri"/>
          <w:b/>
          <w:bCs/>
        </w:rPr>
        <w:t xml:space="preserve">/2026 Meeting Notes </w:t>
      </w:r>
    </w:p>
    <w:bookmarkStart w:id="1" w:name="_MON_1843793392"/>
    <w:bookmarkEnd w:id="1"/>
    <w:p w14:paraId="467289E2" w14:textId="4681D7FA" w:rsidR="00F24449" w:rsidRPr="00B42A73" w:rsidRDefault="00483F6E" w:rsidP="00F24449">
      <w:pPr>
        <w:ind w:left="720"/>
        <w:rPr>
          <w:rFonts w:ascii="Calibri" w:hAnsi="Calibri" w:cs="Calibri"/>
          <w:b/>
          <w:bCs/>
        </w:rPr>
      </w:pPr>
      <w:r>
        <w:rPr>
          <w:rFonts w:ascii="Calibri" w:hAnsi="Calibri" w:cs="Calibri"/>
          <w:b/>
          <w:bCs/>
        </w:rPr>
        <w:object w:dxaOrig="1499" w:dyaOrig="981" w14:anchorId="71B4A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8.85pt" o:ole="">
            <v:imagedata r:id="rId14" o:title=""/>
          </v:shape>
          <o:OLEObject Type="Embed" ProgID="Word.Document.12" ShapeID="_x0000_i1026" DrawAspect="Icon" ObjectID="_1843820596" r:id="rId15">
            <o:FieldCodes>\s</o:FieldCodes>
          </o:OLEObject>
        </w:object>
      </w:r>
    </w:p>
    <w:p w14:paraId="332086C2" w14:textId="77777777" w:rsidR="00F24449" w:rsidRPr="00B42A73" w:rsidRDefault="00F24449" w:rsidP="00F24449">
      <w:pPr>
        <w:numPr>
          <w:ilvl w:val="0"/>
          <w:numId w:val="5"/>
        </w:numPr>
        <w:rPr>
          <w:rFonts w:ascii="Calibri" w:hAnsi="Calibri" w:cs="Calibri"/>
          <w:b/>
          <w:bCs/>
        </w:rPr>
      </w:pPr>
      <w:r w:rsidRPr="00B42A73">
        <w:rPr>
          <w:rFonts w:ascii="Calibri" w:hAnsi="Calibri" w:cs="Calibri"/>
          <w:b/>
          <w:bCs/>
        </w:rPr>
        <w:t>Sub Team updates and Industry Liaison Reports</w:t>
      </w:r>
    </w:p>
    <w:tbl>
      <w:tblPr>
        <w:tblStyle w:val="ListTable3-Accent4"/>
        <w:tblW w:w="9350" w:type="dxa"/>
        <w:tblInd w:w="607" w:type="dxa"/>
        <w:tblBorders>
          <w:insideH w:val="single" w:sz="4" w:space="0" w:color="auto"/>
          <w:insideV w:val="single" w:sz="4" w:space="0" w:color="auto"/>
        </w:tblBorders>
        <w:tblLook w:val="04A0" w:firstRow="1" w:lastRow="0" w:firstColumn="1" w:lastColumn="0" w:noHBand="0" w:noVBand="1"/>
      </w:tblPr>
      <w:tblGrid>
        <w:gridCol w:w="1368"/>
        <w:gridCol w:w="6210"/>
        <w:gridCol w:w="1772"/>
      </w:tblGrid>
      <w:tr w:rsidR="00F24449" w:rsidRPr="00B42A73" w14:paraId="030D92CC" w14:textId="77777777" w:rsidTr="004071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68" w:type="dxa"/>
            <w:tcBorders>
              <w:top w:val="single" w:sz="4" w:space="0" w:color="0F9ED5" w:themeColor="accent4"/>
              <w:left w:val="single" w:sz="4" w:space="0" w:color="0F9ED5" w:themeColor="accent4"/>
              <w:bottom w:val="single" w:sz="4" w:space="0" w:color="auto"/>
              <w:right w:val="single" w:sz="4" w:space="0" w:color="auto"/>
            </w:tcBorders>
            <w:hideMark/>
          </w:tcPr>
          <w:p w14:paraId="01DE8A49" w14:textId="77777777" w:rsidR="00F24449" w:rsidRPr="00B42A73" w:rsidRDefault="00F24449" w:rsidP="004071D1">
            <w:pPr>
              <w:jc w:val="center"/>
            </w:pPr>
            <w:r w:rsidRPr="00B42A73">
              <w:t>Sub Committee</w:t>
            </w:r>
          </w:p>
        </w:tc>
        <w:tc>
          <w:tcPr>
            <w:tcW w:w="6210" w:type="dxa"/>
            <w:tcBorders>
              <w:top w:val="single" w:sz="4" w:space="0" w:color="0F9ED5" w:themeColor="accent4"/>
              <w:left w:val="single" w:sz="4" w:space="0" w:color="auto"/>
              <w:bottom w:val="single" w:sz="4" w:space="0" w:color="auto"/>
              <w:right w:val="single" w:sz="4" w:space="0" w:color="auto"/>
            </w:tcBorders>
            <w:hideMark/>
          </w:tcPr>
          <w:p w14:paraId="516BC2C6" w14:textId="77777777" w:rsidR="00F24449" w:rsidRPr="00B42A73" w:rsidRDefault="00F24449" w:rsidP="004071D1">
            <w:pPr>
              <w:jc w:val="center"/>
              <w:cnfStyle w:val="100000000000" w:firstRow="1" w:lastRow="0" w:firstColumn="0" w:lastColumn="0" w:oddVBand="0" w:evenVBand="0" w:oddHBand="0" w:evenHBand="0" w:firstRowFirstColumn="0" w:firstRowLastColumn="0" w:lastRowFirstColumn="0" w:lastRowLastColumn="0"/>
            </w:pPr>
            <w:r w:rsidRPr="00B42A73">
              <w:t>Updates</w:t>
            </w:r>
          </w:p>
        </w:tc>
        <w:tc>
          <w:tcPr>
            <w:tcW w:w="1772" w:type="dxa"/>
            <w:tcBorders>
              <w:top w:val="single" w:sz="4" w:space="0" w:color="0F9ED5" w:themeColor="accent4"/>
              <w:left w:val="single" w:sz="4" w:space="0" w:color="auto"/>
              <w:bottom w:val="single" w:sz="4" w:space="0" w:color="auto"/>
              <w:right w:val="single" w:sz="4" w:space="0" w:color="0F9ED5" w:themeColor="accent4"/>
            </w:tcBorders>
            <w:hideMark/>
          </w:tcPr>
          <w:p w14:paraId="2E1BFEE0" w14:textId="77777777" w:rsidR="00F24449" w:rsidRPr="00B42A73" w:rsidRDefault="00F24449" w:rsidP="004071D1">
            <w:pPr>
              <w:jc w:val="center"/>
              <w:cnfStyle w:val="100000000000" w:firstRow="1" w:lastRow="0" w:firstColumn="0" w:lastColumn="0" w:oddVBand="0" w:evenVBand="0" w:oddHBand="0" w:evenHBand="0" w:firstRowFirstColumn="0" w:firstRowLastColumn="0" w:lastRowFirstColumn="0" w:lastRowLastColumn="0"/>
            </w:pPr>
            <w:r w:rsidRPr="00B42A73">
              <w:t>Next Meeting</w:t>
            </w:r>
          </w:p>
        </w:tc>
      </w:tr>
      <w:tr w:rsidR="00F24449" w:rsidRPr="00B42A73" w14:paraId="0B8C0617"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0F9ED5" w:themeColor="accent4"/>
              <w:bottom w:val="single" w:sz="4" w:space="0" w:color="auto"/>
              <w:right w:val="single" w:sz="4" w:space="0" w:color="auto"/>
            </w:tcBorders>
            <w:hideMark/>
          </w:tcPr>
          <w:p w14:paraId="3AC55129" w14:textId="77777777" w:rsidR="00F24449" w:rsidRPr="00B42A73" w:rsidRDefault="00F24449" w:rsidP="004071D1">
            <w:pPr>
              <w:jc w:val="center"/>
              <w:rPr>
                <w:b w:val="0"/>
                <w:bCs w:val="0"/>
              </w:rPr>
            </w:pPr>
            <w:r w:rsidRPr="00B42A73">
              <w:rPr>
                <w:b w:val="0"/>
                <w:bCs w:val="0"/>
              </w:rPr>
              <w:t>APT</w:t>
            </w:r>
          </w:p>
        </w:tc>
        <w:tc>
          <w:tcPr>
            <w:tcW w:w="6210" w:type="dxa"/>
            <w:tcBorders>
              <w:top w:val="single" w:sz="4" w:space="0" w:color="auto"/>
              <w:left w:val="single" w:sz="4" w:space="0" w:color="auto"/>
              <w:bottom w:val="single" w:sz="4" w:space="0" w:color="auto"/>
              <w:right w:val="single" w:sz="4" w:space="0" w:color="auto"/>
            </w:tcBorders>
            <w:hideMark/>
          </w:tcPr>
          <w:p w14:paraId="3EC75C73" w14:textId="27898919"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pPr>
            <w:r w:rsidRPr="00B42A73">
              <w:t xml:space="preserve">John M. (iconectiv)/Kayla H. (10x People) </w:t>
            </w:r>
          </w:p>
        </w:tc>
        <w:tc>
          <w:tcPr>
            <w:tcW w:w="1772" w:type="dxa"/>
            <w:tcBorders>
              <w:top w:val="single" w:sz="4" w:space="0" w:color="auto"/>
              <w:left w:val="single" w:sz="4" w:space="0" w:color="auto"/>
              <w:bottom w:val="single" w:sz="4" w:space="0" w:color="auto"/>
              <w:right w:val="single" w:sz="4" w:space="0" w:color="0F9ED5" w:themeColor="accent4"/>
            </w:tcBorders>
          </w:tcPr>
          <w:p w14:paraId="01328E5C" w14:textId="569D7495" w:rsidR="00F24449" w:rsidRPr="00B42A73" w:rsidRDefault="00F24449" w:rsidP="004071D1">
            <w:pPr>
              <w:jc w:val="center"/>
              <w:cnfStyle w:val="000000100000" w:firstRow="0" w:lastRow="0" w:firstColumn="0" w:lastColumn="0" w:oddVBand="0" w:evenVBand="0" w:oddHBand="1" w:evenHBand="0" w:firstRowFirstColumn="0" w:firstRowLastColumn="0" w:lastRowFirstColumn="0" w:lastRowLastColumn="0"/>
            </w:pPr>
          </w:p>
        </w:tc>
      </w:tr>
      <w:tr w:rsidR="00F24449" w:rsidRPr="00B42A73" w14:paraId="7AD2E8A0" w14:textId="77777777" w:rsidTr="004071D1">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0F9ED5" w:themeColor="accent4"/>
              <w:bottom w:val="single" w:sz="4" w:space="0" w:color="auto"/>
              <w:right w:val="single" w:sz="4" w:space="0" w:color="auto"/>
            </w:tcBorders>
            <w:hideMark/>
          </w:tcPr>
          <w:p w14:paraId="15D24958" w14:textId="77777777" w:rsidR="00F24449" w:rsidRPr="00B42A73" w:rsidRDefault="00F24449" w:rsidP="004071D1">
            <w:pPr>
              <w:jc w:val="center"/>
              <w:rPr>
                <w:b w:val="0"/>
                <w:bCs w:val="0"/>
              </w:rPr>
            </w:pPr>
            <w:r w:rsidRPr="00B42A73">
              <w:rPr>
                <w:b w:val="0"/>
                <w:bCs w:val="0"/>
              </w:rPr>
              <w:t>ATIS OBF</w:t>
            </w:r>
          </w:p>
        </w:tc>
        <w:tc>
          <w:tcPr>
            <w:tcW w:w="6210" w:type="dxa"/>
            <w:tcBorders>
              <w:top w:val="single" w:sz="4" w:space="0" w:color="auto"/>
              <w:left w:val="single" w:sz="4" w:space="0" w:color="auto"/>
              <w:bottom w:val="single" w:sz="4" w:space="0" w:color="auto"/>
              <w:right w:val="single" w:sz="4" w:space="0" w:color="auto"/>
            </w:tcBorders>
            <w:hideMark/>
          </w:tcPr>
          <w:p w14:paraId="3F5481A9" w14:textId="7E9BE3C7" w:rsidR="00F24449" w:rsidRPr="00B42A73" w:rsidRDefault="00F24449" w:rsidP="004071D1">
            <w:pPr>
              <w:cnfStyle w:val="000000000000" w:firstRow="0" w:lastRow="0" w:firstColumn="0" w:lastColumn="0" w:oddVBand="0" w:evenVBand="0" w:oddHBand="0" w:evenHBand="0" w:firstRowFirstColumn="0" w:firstRowLastColumn="0" w:lastRowFirstColumn="0" w:lastRowLastColumn="0"/>
            </w:pPr>
            <w:r w:rsidRPr="00B42A73">
              <w:t xml:space="preserve">Deb T. (Verizon) </w:t>
            </w:r>
          </w:p>
        </w:tc>
        <w:tc>
          <w:tcPr>
            <w:tcW w:w="1772" w:type="dxa"/>
            <w:tcBorders>
              <w:top w:val="single" w:sz="4" w:space="0" w:color="auto"/>
              <w:left w:val="single" w:sz="4" w:space="0" w:color="auto"/>
              <w:bottom w:val="single" w:sz="4" w:space="0" w:color="auto"/>
              <w:right w:val="single" w:sz="4" w:space="0" w:color="0F9ED5" w:themeColor="accent4"/>
            </w:tcBorders>
            <w:hideMark/>
          </w:tcPr>
          <w:p w14:paraId="27FEF392" w14:textId="718E4D78" w:rsidR="00F24449" w:rsidRPr="00B42A73" w:rsidRDefault="00F24449" w:rsidP="004071D1">
            <w:pPr>
              <w:jc w:val="center"/>
              <w:cnfStyle w:val="000000000000" w:firstRow="0" w:lastRow="0" w:firstColumn="0" w:lastColumn="0" w:oddVBand="0" w:evenVBand="0" w:oddHBand="0" w:evenHBand="0" w:firstRowFirstColumn="0" w:firstRowLastColumn="0" w:lastRowFirstColumn="0" w:lastRowLastColumn="0"/>
            </w:pPr>
          </w:p>
        </w:tc>
      </w:tr>
      <w:tr w:rsidR="00F24449" w:rsidRPr="00B42A73" w14:paraId="458544EE"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0F9ED5" w:themeColor="accent4"/>
              <w:right w:val="single" w:sz="4" w:space="0" w:color="auto"/>
            </w:tcBorders>
            <w:hideMark/>
          </w:tcPr>
          <w:p w14:paraId="083331FF" w14:textId="77777777" w:rsidR="00F24449" w:rsidRPr="00B42A73" w:rsidRDefault="00F24449" w:rsidP="004071D1">
            <w:pPr>
              <w:jc w:val="center"/>
              <w:rPr>
                <w:b w:val="0"/>
                <w:bCs w:val="0"/>
              </w:rPr>
            </w:pPr>
            <w:r w:rsidRPr="00B42A73">
              <w:rPr>
                <w:b w:val="0"/>
                <w:bCs w:val="0"/>
              </w:rPr>
              <w:t>ATIS INC</w:t>
            </w:r>
          </w:p>
        </w:tc>
        <w:tc>
          <w:tcPr>
            <w:tcW w:w="6210" w:type="dxa"/>
            <w:tcBorders>
              <w:top w:val="single" w:sz="4" w:space="0" w:color="auto"/>
              <w:left w:val="single" w:sz="4" w:space="0" w:color="auto"/>
              <w:right w:val="single" w:sz="4" w:space="0" w:color="auto"/>
            </w:tcBorders>
            <w:hideMark/>
          </w:tcPr>
          <w:p w14:paraId="2F11BE75" w14:textId="3D7E3D22"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pPr>
            <w:r w:rsidRPr="00B42A73">
              <w:t xml:space="preserve">Michael D. (iconectiv) </w:t>
            </w:r>
          </w:p>
        </w:tc>
        <w:tc>
          <w:tcPr>
            <w:tcW w:w="1772" w:type="dxa"/>
            <w:tcBorders>
              <w:top w:val="single" w:sz="4" w:space="0" w:color="auto"/>
              <w:left w:val="single" w:sz="4" w:space="0" w:color="auto"/>
              <w:right w:val="single" w:sz="4" w:space="0" w:color="0F9ED5" w:themeColor="accent4"/>
            </w:tcBorders>
          </w:tcPr>
          <w:p w14:paraId="56C45888" w14:textId="2EFC144C" w:rsidR="00F24449" w:rsidRPr="00B42A73" w:rsidRDefault="00F24449" w:rsidP="004071D1">
            <w:pPr>
              <w:jc w:val="center"/>
              <w:cnfStyle w:val="000000100000" w:firstRow="0" w:lastRow="0" w:firstColumn="0" w:lastColumn="0" w:oddVBand="0" w:evenVBand="0" w:oddHBand="1" w:evenHBand="0" w:firstRowFirstColumn="0" w:firstRowLastColumn="0" w:lastRowFirstColumn="0" w:lastRowLastColumn="0"/>
            </w:pPr>
          </w:p>
        </w:tc>
      </w:tr>
    </w:tbl>
    <w:p w14:paraId="24B22B0A" w14:textId="77777777" w:rsidR="00F24449" w:rsidRPr="00B42A73" w:rsidRDefault="00F24449" w:rsidP="00F24449">
      <w:pPr>
        <w:rPr>
          <w:rFonts w:ascii="Calibri" w:hAnsi="Calibri" w:cs="Calibri"/>
          <w:b/>
          <w:bCs/>
        </w:rPr>
      </w:pPr>
    </w:p>
    <w:p w14:paraId="6229EA89" w14:textId="77777777" w:rsidR="00F24449" w:rsidRPr="00B42A73" w:rsidRDefault="00F24449" w:rsidP="00F24449">
      <w:pPr>
        <w:numPr>
          <w:ilvl w:val="0"/>
          <w:numId w:val="5"/>
        </w:numPr>
        <w:rPr>
          <w:rFonts w:ascii="Calibri" w:hAnsi="Calibri" w:cs="Calibri"/>
          <w:b/>
          <w:bCs/>
        </w:rPr>
      </w:pPr>
      <w:r w:rsidRPr="00B42A73">
        <w:rPr>
          <w:rFonts w:ascii="Calibri" w:hAnsi="Calibri" w:cs="Calibri"/>
          <w:b/>
          <w:bCs/>
        </w:rPr>
        <w:t>Change Management Activities</w:t>
      </w:r>
    </w:p>
    <w:p w14:paraId="7D1763AE" w14:textId="17A38460" w:rsidR="00F24449" w:rsidRPr="00B42A73" w:rsidRDefault="00F24449" w:rsidP="00F24449">
      <w:pPr>
        <w:numPr>
          <w:ilvl w:val="1"/>
          <w:numId w:val="5"/>
        </w:numPr>
        <w:ind w:left="1080"/>
        <w:rPr>
          <w:rFonts w:ascii="Calibri" w:hAnsi="Calibri" w:cs="Calibri"/>
        </w:rPr>
      </w:pPr>
      <w:r w:rsidRPr="00B42A73">
        <w:rPr>
          <w:rFonts w:ascii="Calibri" w:hAnsi="Calibri" w:cs="Calibri"/>
        </w:rPr>
        <w:t xml:space="preserve">PIM Tracking Matrix </w:t>
      </w:r>
      <w:r w:rsidRPr="00B42A73">
        <w:rPr>
          <w:rFonts w:ascii="Calibri" w:hAnsi="Calibri" w:cs="Calibri"/>
          <w:sz w:val="20"/>
        </w:rPr>
        <w:t xml:space="preserve">- CMA </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3960"/>
        <w:gridCol w:w="1800"/>
      </w:tblGrid>
      <w:tr w:rsidR="00F24449" w:rsidRPr="00B42A73" w14:paraId="1D665854" w14:textId="77777777" w:rsidTr="004071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top w:val="single" w:sz="4" w:space="0" w:color="0F9ED5" w:themeColor="accent4"/>
              <w:left w:val="single" w:sz="4" w:space="0" w:color="0F9ED5" w:themeColor="accent4"/>
              <w:bottom w:val="single" w:sz="4" w:space="0" w:color="auto"/>
            </w:tcBorders>
            <w:hideMark/>
          </w:tcPr>
          <w:p w14:paraId="05580938" w14:textId="77777777" w:rsidR="00F24449" w:rsidRPr="00B42A73" w:rsidRDefault="00F24449" w:rsidP="004071D1">
            <w:pPr>
              <w:jc w:val="center"/>
            </w:pPr>
            <w:r w:rsidRPr="00B42A73">
              <w:t>PIM Review</w:t>
            </w:r>
          </w:p>
        </w:tc>
      </w:tr>
      <w:tr w:rsidR="00F24449" w:rsidRPr="00B42A73" w14:paraId="2057B6DF" w14:textId="77777777" w:rsidTr="004071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left w:val="single" w:sz="4" w:space="0" w:color="0F9ED5" w:themeColor="accent4"/>
              <w:bottom w:val="single" w:sz="4" w:space="0" w:color="auto"/>
            </w:tcBorders>
            <w:hideMark/>
          </w:tcPr>
          <w:p w14:paraId="7A573DB8" w14:textId="77777777" w:rsidR="00F24449" w:rsidRPr="00B42A73" w:rsidRDefault="00F24449" w:rsidP="004071D1">
            <w:pPr>
              <w:jc w:val="center"/>
            </w:pPr>
            <w:r w:rsidRPr="00B42A73">
              <w:t>PIM #</w:t>
            </w:r>
          </w:p>
        </w:tc>
        <w:tc>
          <w:tcPr>
            <w:tcW w:w="2678" w:type="dxa"/>
            <w:tcBorders>
              <w:top w:val="single" w:sz="4" w:space="0" w:color="auto"/>
              <w:left w:val="single" w:sz="4" w:space="0" w:color="auto"/>
              <w:bottom w:val="single" w:sz="4" w:space="0" w:color="auto"/>
              <w:right w:val="single" w:sz="4" w:space="0" w:color="auto"/>
            </w:tcBorders>
            <w:hideMark/>
          </w:tcPr>
          <w:p w14:paraId="7FE7A650" w14:textId="77777777" w:rsidR="00F24449" w:rsidRPr="00B42A73" w:rsidRDefault="00F24449" w:rsidP="004071D1">
            <w:pPr>
              <w:cnfStyle w:val="100000000000" w:firstRow="1" w:lastRow="0" w:firstColumn="0" w:lastColumn="0" w:oddVBand="0" w:evenVBand="0" w:oddHBand="0" w:evenHBand="0" w:firstRowFirstColumn="0" w:firstRowLastColumn="0" w:lastRowFirstColumn="0" w:lastRowLastColumn="0"/>
            </w:pPr>
            <w:r w:rsidRPr="00B42A73">
              <w:t>Description</w:t>
            </w:r>
          </w:p>
        </w:tc>
        <w:tc>
          <w:tcPr>
            <w:tcW w:w="3960" w:type="dxa"/>
            <w:tcBorders>
              <w:top w:val="single" w:sz="4" w:space="0" w:color="auto"/>
              <w:left w:val="single" w:sz="4" w:space="0" w:color="auto"/>
              <w:bottom w:val="single" w:sz="4" w:space="0" w:color="auto"/>
              <w:right w:val="single" w:sz="4" w:space="0" w:color="auto"/>
            </w:tcBorders>
            <w:hideMark/>
          </w:tcPr>
          <w:p w14:paraId="74E44F9C" w14:textId="77777777" w:rsidR="00F24449" w:rsidRPr="00B42A73" w:rsidRDefault="00F24449" w:rsidP="004071D1">
            <w:pPr>
              <w:cnfStyle w:val="100000000000" w:firstRow="1" w:lastRow="0" w:firstColumn="0" w:lastColumn="0" w:oddVBand="0" w:evenVBand="0" w:oddHBand="0" w:evenHBand="0" w:firstRowFirstColumn="0" w:firstRowLastColumn="0" w:lastRowFirstColumn="0" w:lastRowLastColumn="0"/>
            </w:pPr>
            <w:r w:rsidRPr="00B42A73">
              <w:t>Discussion</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75CEF9F2" w14:textId="77777777" w:rsidR="00F24449" w:rsidRPr="00B42A73" w:rsidRDefault="00F24449" w:rsidP="004071D1">
            <w:pPr>
              <w:jc w:val="center"/>
              <w:cnfStyle w:val="100000000000" w:firstRow="1" w:lastRow="0" w:firstColumn="0" w:lastColumn="0" w:oddVBand="0" w:evenVBand="0" w:oddHBand="0" w:evenHBand="0" w:firstRowFirstColumn="0" w:firstRowLastColumn="0" w:lastRowFirstColumn="0" w:lastRowLastColumn="0"/>
            </w:pPr>
            <w:r w:rsidRPr="00B42A73">
              <w:t>Status</w:t>
            </w:r>
          </w:p>
        </w:tc>
      </w:tr>
      <w:tr w:rsidR="00F24449" w:rsidRPr="00B42A73" w14:paraId="358D5DF4"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auto"/>
            </w:tcBorders>
            <w:hideMark/>
          </w:tcPr>
          <w:p w14:paraId="600F4986" w14:textId="77777777" w:rsidR="00F24449" w:rsidRPr="00B42A73" w:rsidRDefault="00F24449" w:rsidP="004071D1">
            <w:pPr>
              <w:jc w:val="center"/>
              <w:rPr>
                <w:b w:val="0"/>
                <w:bCs w:val="0"/>
              </w:rPr>
            </w:pPr>
            <w:r w:rsidRPr="00B42A73">
              <w:rPr>
                <w:b w:val="0"/>
                <w:bCs w:val="0"/>
              </w:rPr>
              <w:t>136</w:t>
            </w:r>
          </w:p>
        </w:tc>
        <w:tc>
          <w:tcPr>
            <w:tcW w:w="2678" w:type="dxa"/>
            <w:tcBorders>
              <w:top w:val="single" w:sz="4" w:space="0" w:color="auto"/>
              <w:left w:val="single" w:sz="4" w:space="0" w:color="auto"/>
              <w:bottom w:val="single" w:sz="4" w:space="0" w:color="auto"/>
              <w:right w:val="single" w:sz="4" w:space="0" w:color="auto"/>
            </w:tcBorders>
            <w:hideMark/>
          </w:tcPr>
          <w:p w14:paraId="45848294"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pPr>
            <w:r w:rsidRPr="00B42A73">
              <w:t>LSMS Performance – 10x People/iconectiv</w:t>
            </w:r>
          </w:p>
        </w:tc>
        <w:tc>
          <w:tcPr>
            <w:tcW w:w="3960" w:type="dxa"/>
            <w:tcBorders>
              <w:top w:val="single" w:sz="4" w:space="0" w:color="auto"/>
              <w:left w:val="single" w:sz="4" w:space="0" w:color="auto"/>
              <w:bottom w:val="single" w:sz="4" w:space="0" w:color="auto"/>
              <w:right w:val="single" w:sz="4" w:space="0" w:color="auto"/>
            </w:tcBorders>
          </w:tcPr>
          <w:p w14:paraId="07924CFF" w14:textId="771A0567" w:rsidR="00F24449" w:rsidRPr="00E32CFE" w:rsidRDefault="00F24449" w:rsidP="00E32CFE">
            <w:pPr>
              <w:ind w:left="-24"/>
              <w:cnfStyle w:val="000000100000" w:firstRow="0" w:lastRow="0" w:firstColumn="0" w:lastColumn="0" w:oddVBand="0" w:evenVBand="0" w:oddHBand="1" w:evenHBand="0" w:firstRowFirstColumn="0" w:firstRowLastColumn="0" w:lastRowFirstColumn="0" w:lastRowLastColumn="0"/>
            </w:pPr>
          </w:p>
        </w:tc>
        <w:tc>
          <w:tcPr>
            <w:tcW w:w="1800" w:type="dxa"/>
            <w:tcBorders>
              <w:top w:val="single" w:sz="4" w:space="0" w:color="auto"/>
              <w:left w:val="single" w:sz="4" w:space="0" w:color="auto"/>
              <w:bottom w:val="single" w:sz="4" w:space="0" w:color="auto"/>
              <w:right w:val="single" w:sz="4" w:space="0" w:color="0F9ED5" w:themeColor="accent4"/>
            </w:tcBorders>
            <w:hideMark/>
          </w:tcPr>
          <w:p w14:paraId="12A09553" w14:textId="77777777" w:rsidR="00F24449" w:rsidRPr="00B42A73" w:rsidRDefault="00F24449" w:rsidP="004071D1">
            <w:pPr>
              <w:jc w:val="center"/>
              <w:cnfStyle w:val="000000100000" w:firstRow="0" w:lastRow="0" w:firstColumn="0" w:lastColumn="0" w:oddVBand="0" w:evenVBand="0" w:oddHBand="1" w:evenHBand="0" w:firstRowFirstColumn="0" w:firstRowLastColumn="0" w:lastRowFirstColumn="0" w:lastRowLastColumn="0"/>
            </w:pPr>
            <w:r w:rsidRPr="00B42A73">
              <w:t>Accepted</w:t>
            </w:r>
          </w:p>
        </w:tc>
      </w:tr>
      <w:tr w:rsidR="00F24449" w:rsidRPr="00B42A73" w14:paraId="236C402D" w14:textId="77777777" w:rsidTr="004071D1">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auto"/>
            </w:tcBorders>
            <w:hideMark/>
          </w:tcPr>
          <w:p w14:paraId="0B5A3A74" w14:textId="77777777" w:rsidR="00F24449" w:rsidRPr="00B42A73" w:rsidRDefault="00F24449" w:rsidP="004071D1">
            <w:pPr>
              <w:jc w:val="center"/>
              <w:rPr>
                <w:b w:val="0"/>
                <w:bCs w:val="0"/>
              </w:rPr>
            </w:pPr>
            <w:r w:rsidRPr="00B42A73">
              <w:rPr>
                <w:b w:val="0"/>
                <w:bCs w:val="0"/>
              </w:rPr>
              <w:t>161</w:t>
            </w:r>
          </w:p>
        </w:tc>
        <w:tc>
          <w:tcPr>
            <w:tcW w:w="2678" w:type="dxa"/>
            <w:tcBorders>
              <w:top w:val="single" w:sz="4" w:space="0" w:color="auto"/>
              <w:left w:val="single" w:sz="4" w:space="0" w:color="auto"/>
              <w:bottom w:val="single" w:sz="4" w:space="0" w:color="auto"/>
              <w:right w:val="single" w:sz="4" w:space="0" w:color="auto"/>
            </w:tcBorders>
            <w:hideMark/>
          </w:tcPr>
          <w:p w14:paraId="1F811B55" w14:textId="77777777" w:rsidR="00F24449" w:rsidRPr="00B42A73" w:rsidRDefault="00F24449" w:rsidP="004071D1">
            <w:pPr>
              <w:cnfStyle w:val="000000000000" w:firstRow="0" w:lastRow="0" w:firstColumn="0" w:lastColumn="0" w:oddVBand="0" w:evenVBand="0" w:oddHBand="0" w:evenHBand="0" w:firstRowFirstColumn="0" w:firstRowLastColumn="0" w:lastRowFirstColumn="0" w:lastRowLastColumn="0"/>
              <w:rPr>
                <w:bCs/>
              </w:rPr>
            </w:pPr>
            <w:r w:rsidRPr="00B42A73">
              <w:rPr>
                <w:bCs/>
              </w:rPr>
              <w:t>Porting in Thousands-Blocks of new CO Codes (NXXs) – ATIS INC</w:t>
            </w:r>
          </w:p>
        </w:tc>
        <w:tc>
          <w:tcPr>
            <w:tcW w:w="3960" w:type="dxa"/>
            <w:tcBorders>
              <w:top w:val="single" w:sz="4" w:space="0" w:color="auto"/>
              <w:left w:val="single" w:sz="4" w:space="0" w:color="auto"/>
              <w:bottom w:val="single" w:sz="4" w:space="0" w:color="auto"/>
              <w:right w:val="single" w:sz="4" w:space="0" w:color="auto"/>
            </w:tcBorders>
            <w:hideMark/>
          </w:tcPr>
          <w:p w14:paraId="6C4277DB" w14:textId="1291E190" w:rsidR="00F24449" w:rsidRPr="00E32CFE" w:rsidRDefault="00F24449" w:rsidP="00E32CFE">
            <w:pPr>
              <w:numPr>
                <w:ilvl w:val="0"/>
                <w:numId w:val="1"/>
              </w:numPr>
              <w:ind w:left="336"/>
              <w:cnfStyle w:val="000000000000" w:firstRow="0" w:lastRow="0" w:firstColumn="0" w:lastColumn="0" w:oddVBand="0" w:evenVBand="0" w:oddHBand="0" w:evenHBand="0" w:firstRowFirstColumn="0" w:firstRowLastColumn="0" w:lastRowFirstColumn="0" w:lastRowLastColumn="0"/>
            </w:pPr>
            <w:r w:rsidRPr="00B42A73">
              <w:t xml:space="preserve">04012026-01 – SPs to investigate whether their internal systems </w:t>
            </w:r>
            <w:r w:rsidRPr="00B42A73">
              <w:lastRenderedPageBreak/>
              <w:t>currently prevent automatic ports if no FOC or the TN is not assigned</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4CFD106F" w14:textId="77777777" w:rsidR="00F24449" w:rsidRPr="00B42A73" w:rsidRDefault="00F24449" w:rsidP="004071D1">
            <w:pPr>
              <w:jc w:val="center"/>
              <w:cnfStyle w:val="000000000000" w:firstRow="0" w:lastRow="0" w:firstColumn="0" w:lastColumn="0" w:oddVBand="0" w:evenVBand="0" w:oddHBand="0" w:evenHBand="0" w:firstRowFirstColumn="0" w:firstRowLastColumn="0" w:lastRowFirstColumn="0" w:lastRowLastColumn="0"/>
            </w:pPr>
            <w:r w:rsidRPr="00B42A73">
              <w:lastRenderedPageBreak/>
              <w:t>Accepted</w:t>
            </w:r>
          </w:p>
        </w:tc>
      </w:tr>
      <w:tr w:rsidR="00F24449" w:rsidRPr="00B42A73" w14:paraId="4D33F129"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auto"/>
            </w:tcBorders>
            <w:hideMark/>
          </w:tcPr>
          <w:p w14:paraId="1D26A91F" w14:textId="77777777" w:rsidR="00F24449" w:rsidRPr="00B42A73" w:rsidRDefault="00F24449" w:rsidP="004071D1">
            <w:pPr>
              <w:jc w:val="center"/>
              <w:rPr>
                <w:b w:val="0"/>
                <w:bCs w:val="0"/>
              </w:rPr>
            </w:pPr>
            <w:r w:rsidRPr="00B42A73">
              <w:rPr>
                <w:b w:val="0"/>
                <w:bCs w:val="0"/>
              </w:rPr>
              <w:t>163</w:t>
            </w:r>
          </w:p>
        </w:tc>
        <w:tc>
          <w:tcPr>
            <w:tcW w:w="2678" w:type="dxa"/>
            <w:tcBorders>
              <w:top w:val="single" w:sz="4" w:space="0" w:color="auto"/>
              <w:left w:val="single" w:sz="4" w:space="0" w:color="auto"/>
              <w:bottom w:val="single" w:sz="4" w:space="0" w:color="auto"/>
              <w:right w:val="single" w:sz="4" w:space="0" w:color="auto"/>
            </w:tcBorders>
            <w:hideMark/>
          </w:tcPr>
          <w:p w14:paraId="6F32C53A"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rPr>
                <w:bCs/>
              </w:rPr>
            </w:pPr>
            <w:r w:rsidRPr="00B42A73">
              <w:rPr>
                <w:bCs/>
              </w:rPr>
              <w:t>SPID Migration Notification Process - Verizon</w:t>
            </w:r>
          </w:p>
        </w:tc>
        <w:tc>
          <w:tcPr>
            <w:tcW w:w="3960" w:type="dxa"/>
            <w:tcBorders>
              <w:top w:val="single" w:sz="4" w:space="0" w:color="auto"/>
              <w:left w:val="single" w:sz="4" w:space="0" w:color="auto"/>
              <w:bottom w:val="single" w:sz="4" w:space="0" w:color="auto"/>
              <w:right w:val="single" w:sz="4" w:space="0" w:color="auto"/>
            </w:tcBorders>
            <w:hideMark/>
          </w:tcPr>
          <w:p w14:paraId="7BBC54C5" w14:textId="3E90B5A6" w:rsidR="00E32CFE" w:rsidRPr="00E32CFE" w:rsidRDefault="00E32CFE" w:rsidP="00E32CFE">
            <w:pPr>
              <w:numPr>
                <w:ilvl w:val="0"/>
                <w:numId w:val="3"/>
              </w:numPr>
              <w:ind w:left="336"/>
              <w:cnfStyle w:val="000000100000" w:firstRow="0" w:lastRow="0" w:firstColumn="0" w:lastColumn="0" w:oddVBand="0" w:evenVBand="0" w:oddHBand="1" w:evenHBand="0" w:firstRowFirstColumn="0" w:firstRowLastColumn="0" w:lastRowFirstColumn="0" w:lastRowLastColumn="0"/>
            </w:pPr>
            <w:r w:rsidRPr="00E32CFE">
              <w:t>06032026-01</w:t>
            </w:r>
            <w:r w:rsidR="00F24449" w:rsidRPr="00E32CFE">
              <w:t xml:space="preserve"> – Vendors and SPs to review the proposed change to the SPID Migration Notification Process which is - </w:t>
            </w:r>
            <w:r w:rsidR="00F24449" w:rsidRPr="00E32CFE">
              <w:rPr>
                <w:i/>
                <w:iCs/>
              </w:rPr>
              <w:t>Only include the SMI Contact in the drop-down list for SPID Migration requests.  If no SMI Contact is available, the PRA Contact will be shown.  In addition, the Concurrence email will only be sent to the SMI Contact or if no SMI Contact is available the PRA Contact</w:t>
            </w:r>
          </w:p>
          <w:p w14:paraId="2EABC371" w14:textId="21BD719D" w:rsidR="00F24449" w:rsidRPr="00E32CFE" w:rsidRDefault="00E32CFE" w:rsidP="00E32CFE">
            <w:pPr>
              <w:numPr>
                <w:ilvl w:val="0"/>
                <w:numId w:val="3"/>
              </w:numPr>
              <w:ind w:left="336"/>
              <w:cnfStyle w:val="000000100000" w:firstRow="0" w:lastRow="0" w:firstColumn="0" w:lastColumn="0" w:oddVBand="0" w:evenVBand="0" w:oddHBand="1" w:evenHBand="0" w:firstRowFirstColumn="0" w:firstRowLastColumn="0" w:lastRowFirstColumn="0" w:lastRowLastColumn="0"/>
            </w:pPr>
            <w:r w:rsidRPr="00E32CFE">
              <w:t>06032026-02</w:t>
            </w:r>
            <w:r w:rsidR="00F24449" w:rsidRPr="00E32CFE">
              <w:t xml:space="preserve"> – LNPA to create a presentation showing the key artifacts included in each of the SPID Migration emails</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0E75831F" w14:textId="77777777" w:rsidR="00F24449" w:rsidRPr="00B42A73" w:rsidRDefault="00F24449" w:rsidP="004071D1">
            <w:pPr>
              <w:jc w:val="center"/>
              <w:cnfStyle w:val="000000100000" w:firstRow="0" w:lastRow="0" w:firstColumn="0" w:lastColumn="0" w:oddVBand="0" w:evenVBand="0" w:oddHBand="1" w:evenHBand="0" w:firstRowFirstColumn="0" w:firstRowLastColumn="0" w:lastRowFirstColumn="0" w:lastRowLastColumn="0"/>
            </w:pPr>
            <w:r w:rsidRPr="00B42A73">
              <w:t>Accepted</w:t>
            </w:r>
          </w:p>
        </w:tc>
      </w:tr>
    </w:tbl>
    <w:p w14:paraId="5CB794E0" w14:textId="77777777" w:rsidR="00F24449" w:rsidRPr="00B42A73" w:rsidRDefault="00F24449" w:rsidP="00F24449">
      <w:pPr>
        <w:rPr>
          <w:rFonts w:ascii="Calibri" w:hAnsi="Calibri" w:cs="Calibri"/>
        </w:rPr>
      </w:pPr>
    </w:p>
    <w:p w14:paraId="09D72D32" w14:textId="5F8A4DF7" w:rsidR="00F24449" w:rsidRPr="00B42A73" w:rsidRDefault="00F24449" w:rsidP="00F24449">
      <w:pPr>
        <w:numPr>
          <w:ilvl w:val="1"/>
          <w:numId w:val="5"/>
        </w:numPr>
        <w:ind w:left="990"/>
        <w:rPr>
          <w:rFonts w:ascii="Calibri" w:hAnsi="Calibri" w:cs="Calibri"/>
        </w:rPr>
      </w:pPr>
      <w:r w:rsidRPr="00B42A73">
        <w:rPr>
          <w:rFonts w:ascii="Calibri" w:hAnsi="Calibri" w:cs="Calibri"/>
        </w:rPr>
        <w:t xml:space="preserve">Change Order Summary – Open COs </w:t>
      </w:r>
      <w:r w:rsidR="00913808">
        <w:rPr>
          <w:rFonts w:ascii="Calibri" w:hAnsi="Calibri" w:cs="Calibri"/>
        </w:rPr>
        <w:t>- CMA</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3960"/>
        <w:gridCol w:w="1800"/>
      </w:tblGrid>
      <w:tr w:rsidR="00F24449" w:rsidRPr="00B42A73" w14:paraId="19400F03" w14:textId="77777777" w:rsidTr="004071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top w:val="single" w:sz="4" w:space="0" w:color="0F9ED5" w:themeColor="accent4"/>
              <w:left w:val="single" w:sz="4" w:space="0" w:color="0F9ED5" w:themeColor="accent4"/>
              <w:bottom w:val="single" w:sz="4" w:space="0" w:color="auto"/>
            </w:tcBorders>
            <w:hideMark/>
          </w:tcPr>
          <w:p w14:paraId="1EED8625" w14:textId="77777777" w:rsidR="00F24449" w:rsidRPr="00B42A73" w:rsidRDefault="00F24449" w:rsidP="004071D1">
            <w:pPr>
              <w:jc w:val="center"/>
            </w:pPr>
            <w:r w:rsidRPr="00B42A73">
              <w:t>Change Order Review</w:t>
            </w:r>
          </w:p>
        </w:tc>
      </w:tr>
      <w:tr w:rsidR="00F24449" w:rsidRPr="00B42A73" w14:paraId="1001C926" w14:textId="77777777" w:rsidTr="004071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left w:val="single" w:sz="4" w:space="0" w:color="0F9ED5" w:themeColor="accent4"/>
              <w:bottom w:val="single" w:sz="4" w:space="0" w:color="auto"/>
            </w:tcBorders>
            <w:hideMark/>
          </w:tcPr>
          <w:p w14:paraId="498CAA33" w14:textId="77777777" w:rsidR="00F24449" w:rsidRPr="00B42A73" w:rsidRDefault="00F24449" w:rsidP="004071D1">
            <w:pPr>
              <w:jc w:val="center"/>
            </w:pPr>
            <w:r w:rsidRPr="00B42A73">
              <w:t>CO #</w:t>
            </w:r>
          </w:p>
        </w:tc>
        <w:tc>
          <w:tcPr>
            <w:tcW w:w="2678" w:type="dxa"/>
            <w:tcBorders>
              <w:top w:val="single" w:sz="4" w:space="0" w:color="auto"/>
              <w:left w:val="single" w:sz="4" w:space="0" w:color="auto"/>
              <w:bottom w:val="single" w:sz="4" w:space="0" w:color="auto"/>
              <w:right w:val="single" w:sz="4" w:space="0" w:color="auto"/>
            </w:tcBorders>
            <w:hideMark/>
          </w:tcPr>
          <w:p w14:paraId="346A44A3" w14:textId="77777777" w:rsidR="00F24449" w:rsidRPr="00B42A73" w:rsidRDefault="00F24449" w:rsidP="004071D1">
            <w:pPr>
              <w:cnfStyle w:val="100000000000" w:firstRow="1" w:lastRow="0" w:firstColumn="0" w:lastColumn="0" w:oddVBand="0" w:evenVBand="0" w:oddHBand="0" w:evenHBand="0" w:firstRowFirstColumn="0" w:firstRowLastColumn="0" w:lastRowFirstColumn="0" w:lastRowLastColumn="0"/>
            </w:pPr>
            <w:r w:rsidRPr="00B42A73">
              <w:t>Description</w:t>
            </w:r>
          </w:p>
        </w:tc>
        <w:tc>
          <w:tcPr>
            <w:tcW w:w="3960" w:type="dxa"/>
            <w:tcBorders>
              <w:top w:val="single" w:sz="4" w:space="0" w:color="auto"/>
              <w:left w:val="single" w:sz="4" w:space="0" w:color="auto"/>
              <w:bottom w:val="single" w:sz="4" w:space="0" w:color="auto"/>
              <w:right w:val="single" w:sz="4" w:space="0" w:color="auto"/>
            </w:tcBorders>
            <w:hideMark/>
          </w:tcPr>
          <w:p w14:paraId="6BD80072" w14:textId="77777777" w:rsidR="00F24449" w:rsidRPr="00B42A73" w:rsidRDefault="00F24449" w:rsidP="004071D1">
            <w:pPr>
              <w:cnfStyle w:val="100000000000" w:firstRow="1" w:lastRow="0" w:firstColumn="0" w:lastColumn="0" w:oddVBand="0" w:evenVBand="0" w:oddHBand="0" w:evenHBand="0" w:firstRowFirstColumn="0" w:firstRowLastColumn="0" w:lastRowFirstColumn="0" w:lastRowLastColumn="0"/>
            </w:pPr>
            <w:r w:rsidRPr="00B42A73">
              <w:t>Discussion</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58961072" w14:textId="77777777" w:rsidR="00F24449" w:rsidRPr="00B42A73" w:rsidRDefault="00F24449" w:rsidP="004071D1">
            <w:pPr>
              <w:jc w:val="center"/>
              <w:cnfStyle w:val="100000000000" w:firstRow="1" w:lastRow="0" w:firstColumn="0" w:lastColumn="0" w:oddVBand="0" w:evenVBand="0" w:oddHBand="0" w:evenHBand="0" w:firstRowFirstColumn="0" w:firstRowLastColumn="0" w:lastRowFirstColumn="0" w:lastRowLastColumn="0"/>
            </w:pPr>
            <w:r w:rsidRPr="00B42A73">
              <w:t>Status</w:t>
            </w:r>
          </w:p>
        </w:tc>
      </w:tr>
      <w:tr w:rsidR="00F24449" w:rsidRPr="00B42A73" w14:paraId="4B563FD5"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tcBorders>
            <w:hideMark/>
          </w:tcPr>
          <w:p w14:paraId="2F8E6137" w14:textId="77777777" w:rsidR="00F24449" w:rsidRPr="00B42A73" w:rsidRDefault="00F24449" w:rsidP="004071D1">
            <w:pPr>
              <w:jc w:val="center"/>
              <w:rPr>
                <w:b w:val="0"/>
                <w:bCs w:val="0"/>
              </w:rPr>
            </w:pPr>
            <w:r w:rsidRPr="00B42A73">
              <w:rPr>
                <w:b w:val="0"/>
                <w:bCs w:val="0"/>
              </w:rPr>
              <w:t>567</w:t>
            </w:r>
          </w:p>
        </w:tc>
        <w:tc>
          <w:tcPr>
            <w:tcW w:w="2678" w:type="dxa"/>
            <w:tcBorders>
              <w:top w:val="single" w:sz="4" w:space="0" w:color="auto"/>
              <w:left w:val="single" w:sz="4" w:space="0" w:color="auto"/>
              <w:right w:val="single" w:sz="4" w:space="0" w:color="auto"/>
            </w:tcBorders>
            <w:hideMark/>
          </w:tcPr>
          <w:p w14:paraId="04344D7B"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pPr>
            <w:r w:rsidRPr="00B42A73">
              <w:t>New pseudo-LRN NPA-NXX-X SIC-SMURF file - iconectiv</w:t>
            </w:r>
          </w:p>
        </w:tc>
        <w:tc>
          <w:tcPr>
            <w:tcW w:w="3960" w:type="dxa"/>
            <w:tcBorders>
              <w:top w:val="single" w:sz="4" w:space="0" w:color="auto"/>
              <w:left w:val="single" w:sz="4" w:space="0" w:color="auto"/>
              <w:right w:val="single" w:sz="4" w:space="0" w:color="auto"/>
            </w:tcBorders>
          </w:tcPr>
          <w:p w14:paraId="658D1AA2" w14:textId="77777777" w:rsidR="00F24449" w:rsidRPr="00B42A73" w:rsidRDefault="00F24449" w:rsidP="00F24449">
            <w:pPr>
              <w:pStyle w:val="ListParagraph"/>
              <w:numPr>
                <w:ilvl w:val="0"/>
                <w:numId w:val="3"/>
              </w:numPr>
              <w:ind w:left="336"/>
              <w:cnfStyle w:val="000000100000" w:firstRow="0" w:lastRow="0" w:firstColumn="0" w:lastColumn="0" w:oddVBand="0" w:evenVBand="0" w:oddHBand="1" w:evenHBand="0" w:firstRowFirstColumn="0" w:firstRowLastColumn="0" w:lastRowFirstColumn="0" w:lastRowLastColumn="0"/>
            </w:pPr>
            <w:r w:rsidRPr="00B42A73">
              <w:t>This CO will be implemented in R5.4 which is targeted for 1Q ‘27</w:t>
            </w:r>
          </w:p>
        </w:tc>
        <w:tc>
          <w:tcPr>
            <w:tcW w:w="1800" w:type="dxa"/>
            <w:tcBorders>
              <w:top w:val="single" w:sz="4" w:space="0" w:color="auto"/>
              <w:left w:val="single" w:sz="4" w:space="0" w:color="auto"/>
              <w:right w:val="single" w:sz="4" w:space="0" w:color="0F9ED5" w:themeColor="accent4"/>
            </w:tcBorders>
            <w:hideMark/>
          </w:tcPr>
          <w:p w14:paraId="7143A678" w14:textId="77777777" w:rsidR="00F24449" w:rsidRPr="00B42A73" w:rsidRDefault="00F24449" w:rsidP="004071D1">
            <w:pPr>
              <w:jc w:val="center"/>
              <w:cnfStyle w:val="000000100000" w:firstRow="0" w:lastRow="0" w:firstColumn="0" w:lastColumn="0" w:oddVBand="0" w:evenVBand="0" w:oddHBand="1" w:evenHBand="0" w:firstRowFirstColumn="0" w:firstRowLastColumn="0" w:lastRowFirstColumn="0" w:lastRowLastColumn="0"/>
              <w:rPr>
                <w:b/>
                <w:bCs/>
              </w:rPr>
            </w:pPr>
            <w:r w:rsidRPr="00B42A73">
              <w:t>Requested</w:t>
            </w:r>
          </w:p>
        </w:tc>
      </w:tr>
      <w:tr w:rsidR="00F24449" w:rsidRPr="00B42A73" w14:paraId="5F3BE2EA" w14:textId="77777777" w:rsidTr="004071D1">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auto"/>
            </w:tcBorders>
            <w:hideMark/>
          </w:tcPr>
          <w:p w14:paraId="46DB9A22" w14:textId="77777777" w:rsidR="00F24449" w:rsidRPr="00B42A73" w:rsidRDefault="00F24449" w:rsidP="004071D1">
            <w:pPr>
              <w:jc w:val="center"/>
              <w:rPr>
                <w:b w:val="0"/>
                <w:bCs w:val="0"/>
              </w:rPr>
            </w:pPr>
            <w:r w:rsidRPr="00B42A73">
              <w:rPr>
                <w:b w:val="0"/>
                <w:bCs w:val="0"/>
              </w:rPr>
              <w:t>570</w:t>
            </w:r>
          </w:p>
        </w:tc>
        <w:tc>
          <w:tcPr>
            <w:tcW w:w="2678" w:type="dxa"/>
            <w:tcBorders>
              <w:top w:val="single" w:sz="4" w:space="0" w:color="auto"/>
              <w:left w:val="single" w:sz="4" w:space="0" w:color="auto"/>
              <w:bottom w:val="single" w:sz="4" w:space="0" w:color="auto"/>
              <w:right w:val="single" w:sz="4" w:space="0" w:color="auto"/>
            </w:tcBorders>
            <w:hideMark/>
          </w:tcPr>
          <w:p w14:paraId="71B4D653" w14:textId="77777777" w:rsidR="00F24449" w:rsidRPr="00B42A73" w:rsidRDefault="00F24449" w:rsidP="004071D1">
            <w:pPr>
              <w:cnfStyle w:val="000000000000" w:firstRow="0" w:lastRow="0" w:firstColumn="0" w:lastColumn="0" w:oddVBand="0" w:evenVBand="0" w:oddHBand="0" w:evenHBand="0" w:firstRowFirstColumn="0" w:firstRowLastColumn="0" w:lastRowFirstColumn="0" w:lastRowLastColumn="0"/>
            </w:pPr>
            <w:r w:rsidRPr="00B42A73">
              <w:t>SPID Migration SV Counting- iconectiv</w:t>
            </w:r>
          </w:p>
        </w:tc>
        <w:tc>
          <w:tcPr>
            <w:tcW w:w="3960" w:type="dxa"/>
            <w:tcBorders>
              <w:top w:val="single" w:sz="4" w:space="0" w:color="auto"/>
              <w:left w:val="single" w:sz="4" w:space="0" w:color="auto"/>
              <w:bottom w:val="single" w:sz="4" w:space="0" w:color="auto"/>
              <w:right w:val="single" w:sz="4" w:space="0" w:color="auto"/>
            </w:tcBorders>
          </w:tcPr>
          <w:p w14:paraId="418F3566" w14:textId="77777777" w:rsidR="00F24449" w:rsidRPr="00B42A73" w:rsidRDefault="00F24449" w:rsidP="00F24449">
            <w:pPr>
              <w:pStyle w:val="ListParagraph"/>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t>This CO will be implemented in R5.4 which is targeted for 1Q ‘27</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2E005EA6" w14:textId="77777777" w:rsidR="00F24449" w:rsidRPr="00B42A73" w:rsidRDefault="00F24449" w:rsidP="004071D1">
            <w:pPr>
              <w:jc w:val="center"/>
              <w:cnfStyle w:val="000000000000" w:firstRow="0" w:lastRow="0" w:firstColumn="0" w:lastColumn="0" w:oddVBand="0" w:evenVBand="0" w:oddHBand="0" w:evenHBand="0" w:firstRowFirstColumn="0" w:firstRowLastColumn="0" w:lastRowFirstColumn="0" w:lastRowLastColumn="0"/>
              <w:rPr>
                <w:b/>
                <w:bCs/>
              </w:rPr>
            </w:pPr>
            <w:r w:rsidRPr="00B42A73">
              <w:t>Requested</w:t>
            </w:r>
          </w:p>
        </w:tc>
      </w:tr>
      <w:tr w:rsidR="00F24449" w:rsidRPr="00B42A73" w14:paraId="35534ECC"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left w:val="single" w:sz="4" w:space="0" w:color="0F9ED5" w:themeColor="accent4"/>
            </w:tcBorders>
            <w:hideMark/>
          </w:tcPr>
          <w:p w14:paraId="177D1855" w14:textId="77777777" w:rsidR="00F24449" w:rsidRPr="00B42A73" w:rsidRDefault="00F24449" w:rsidP="004071D1">
            <w:pPr>
              <w:jc w:val="center"/>
              <w:rPr>
                <w:b w:val="0"/>
                <w:bCs w:val="0"/>
              </w:rPr>
            </w:pPr>
            <w:r w:rsidRPr="00B42A73">
              <w:rPr>
                <w:b w:val="0"/>
                <w:bCs w:val="0"/>
              </w:rPr>
              <w:t>572</w:t>
            </w:r>
          </w:p>
        </w:tc>
        <w:tc>
          <w:tcPr>
            <w:tcW w:w="2678" w:type="dxa"/>
            <w:tcBorders>
              <w:left w:val="single" w:sz="4" w:space="0" w:color="auto"/>
              <w:right w:val="single" w:sz="4" w:space="0" w:color="auto"/>
            </w:tcBorders>
            <w:hideMark/>
          </w:tcPr>
          <w:p w14:paraId="351B28E1"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pPr>
            <w:r w:rsidRPr="00B42A73">
              <w:t>Pooled SV Modifications – 10x People/iconectiv</w:t>
            </w:r>
          </w:p>
        </w:tc>
        <w:tc>
          <w:tcPr>
            <w:tcW w:w="3960" w:type="dxa"/>
            <w:tcBorders>
              <w:left w:val="single" w:sz="4" w:space="0" w:color="auto"/>
              <w:right w:val="single" w:sz="4" w:space="0" w:color="auto"/>
            </w:tcBorders>
          </w:tcPr>
          <w:p w14:paraId="6DFC1BD3" w14:textId="55EDB1A1" w:rsidR="00F24449" w:rsidRPr="00F62C3D" w:rsidRDefault="00F24449" w:rsidP="00F62C3D">
            <w:pPr>
              <w:cnfStyle w:val="000000100000" w:firstRow="0" w:lastRow="0" w:firstColumn="0" w:lastColumn="0" w:oddVBand="0" w:evenVBand="0" w:oddHBand="1" w:evenHBand="0" w:firstRowFirstColumn="0" w:firstRowLastColumn="0" w:lastRowFirstColumn="0" w:lastRowLastColumn="0"/>
            </w:pPr>
          </w:p>
        </w:tc>
        <w:tc>
          <w:tcPr>
            <w:tcW w:w="1800" w:type="dxa"/>
            <w:tcBorders>
              <w:left w:val="single" w:sz="4" w:space="0" w:color="0F9ED5" w:themeColor="accent4"/>
              <w:right w:val="single" w:sz="4" w:space="0" w:color="0F9ED5" w:themeColor="accent4"/>
            </w:tcBorders>
            <w:hideMark/>
          </w:tcPr>
          <w:p w14:paraId="7BC4508E" w14:textId="77777777" w:rsidR="00F24449" w:rsidRPr="00B42A73" w:rsidRDefault="00F24449" w:rsidP="004071D1">
            <w:pPr>
              <w:jc w:val="center"/>
              <w:cnfStyle w:val="000000100000" w:firstRow="0" w:lastRow="0" w:firstColumn="0" w:lastColumn="0" w:oddVBand="0" w:evenVBand="0" w:oddHBand="1" w:evenHBand="0" w:firstRowFirstColumn="0" w:firstRowLastColumn="0" w:lastRowFirstColumn="0" w:lastRowLastColumn="0"/>
            </w:pPr>
            <w:r w:rsidRPr="00B42A73">
              <w:t>Requested</w:t>
            </w:r>
          </w:p>
        </w:tc>
      </w:tr>
      <w:tr w:rsidR="00F24449" w:rsidRPr="00B42A73" w14:paraId="7FE5B8A2" w14:textId="77777777" w:rsidTr="004071D1">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0F9ED5" w:themeColor="accent4"/>
            </w:tcBorders>
            <w:hideMark/>
          </w:tcPr>
          <w:p w14:paraId="5802C1A6" w14:textId="77777777" w:rsidR="00F24449" w:rsidRPr="00B42A73" w:rsidRDefault="00F24449" w:rsidP="004071D1">
            <w:pPr>
              <w:jc w:val="center"/>
              <w:rPr>
                <w:b w:val="0"/>
                <w:bCs w:val="0"/>
              </w:rPr>
            </w:pPr>
            <w:r w:rsidRPr="00B42A73">
              <w:rPr>
                <w:b w:val="0"/>
                <w:bCs w:val="0"/>
              </w:rPr>
              <w:t>573</w:t>
            </w:r>
          </w:p>
        </w:tc>
        <w:tc>
          <w:tcPr>
            <w:tcW w:w="2678" w:type="dxa"/>
            <w:tcBorders>
              <w:top w:val="single" w:sz="4" w:space="0" w:color="auto"/>
              <w:left w:val="single" w:sz="4" w:space="0" w:color="auto"/>
              <w:bottom w:val="single" w:sz="4" w:space="0" w:color="0F9ED5" w:themeColor="accent4"/>
              <w:right w:val="single" w:sz="4" w:space="0" w:color="auto"/>
            </w:tcBorders>
            <w:hideMark/>
          </w:tcPr>
          <w:p w14:paraId="7CCBD977" w14:textId="77777777" w:rsidR="00F24449" w:rsidRPr="00B42A73" w:rsidRDefault="00F24449" w:rsidP="004071D1">
            <w:pPr>
              <w:cnfStyle w:val="000000000000" w:firstRow="0" w:lastRow="0" w:firstColumn="0" w:lastColumn="0" w:oddVBand="0" w:evenVBand="0" w:oddHBand="0" w:evenHBand="0" w:firstRowFirstColumn="0" w:firstRowLastColumn="0" w:lastRowFirstColumn="0" w:lastRowLastColumn="0"/>
            </w:pPr>
            <w:r w:rsidRPr="00B42A73">
              <w:rPr>
                <w:bCs/>
              </w:rPr>
              <w:t>Unauthorized LRN Creation in Non-Owned CO codes - iconectiv</w:t>
            </w:r>
          </w:p>
        </w:tc>
        <w:tc>
          <w:tcPr>
            <w:tcW w:w="3960" w:type="dxa"/>
            <w:tcBorders>
              <w:top w:val="single" w:sz="4" w:space="0" w:color="auto"/>
              <w:left w:val="single" w:sz="4" w:space="0" w:color="auto"/>
              <w:bottom w:val="single" w:sz="4" w:space="0" w:color="0F9ED5" w:themeColor="accent4"/>
              <w:right w:val="single" w:sz="4" w:space="0" w:color="auto"/>
            </w:tcBorders>
          </w:tcPr>
          <w:p w14:paraId="7BFCED7A" w14:textId="31DBCF4A" w:rsidR="00F24449" w:rsidRPr="00F62C3D" w:rsidRDefault="00F62C3D" w:rsidP="00F24449">
            <w:pPr>
              <w:pStyle w:val="ListParagraph"/>
              <w:numPr>
                <w:ilvl w:val="0"/>
                <w:numId w:val="3"/>
              </w:numPr>
              <w:ind w:left="336"/>
              <w:cnfStyle w:val="000000000000" w:firstRow="0" w:lastRow="0" w:firstColumn="0" w:lastColumn="0" w:oddVBand="0" w:evenVBand="0" w:oddHBand="0" w:evenHBand="0" w:firstRowFirstColumn="0" w:firstRowLastColumn="0" w:lastRowFirstColumn="0" w:lastRowLastColumn="0"/>
            </w:pPr>
            <w:r w:rsidRPr="00F62C3D">
              <w:t xml:space="preserve">06032026-03 </w:t>
            </w:r>
            <w:r w:rsidR="00F24449" w:rsidRPr="00F62C3D">
              <w:t xml:space="preserve">– SPs and vendors to review the proposed changes to CO 573 </w:t>
            </w:r>
          </w:p>
        </w:tc>
        <w:tc>
          <w:tcPr>
            <w:tcW w:w="1800" w:type="dxa"/>
            <w:tcBorders>
              <w:top w:val="single" w:sz="4" w:space="0" w:color="auto"/>
              <w:left w:val="single" w:sz="4" w:space="0" w:color="auto"/>
              <w:bottom w:val="single" w:sz="4" w:space="0" w:color="0F9ED5" w:themeColor="accent4"/>
              <w:right w:val="single" w:sz="4" w:space="0" w:color="0F9ED5" w:themeColor="accent4"/>
            </w:tcBorders>
            <w:hideMark/>
          </w:tcPr>
          <w:p w14:paraId="312F553C" w14:textId="77777777" w:rsidR="00F24449" w:rsidRPr="00B42A73" w:rsidRDefault="00F24449" w:rsidP="004071D1">
            <w:pPr>
              <w:jc w:val="center"/>
              <w:cnfStyle w:val="000000000000" w:firstRow="0" w:lastRow="0" w:firstColumn="0" w:lastColumn="0" w:oddVBand="0" w:evenVBand="0" w:oddHBand="0" w:evenHBand="0" w:firstRowFirstColumn="0" w:firstRowLastColumn="0" w:lastRowFirstColumn="0" w:lastRowLastColumn="0"/>
            </w:pPr>
            <w:r w:rsidRPr="00B42A73">
              <w:t>Accepted</w:t>
            </w:r>
          </w:p>
        </w:tc>
      </w:tr>
    </w:tbl>
    <w:p w14:paraId="2AE916E3" w14:textId="77777777" w:rsidR="00F24449" w:rsidRPr="00B42A73" w:rsidRDefault="00F24449" w:rsidP="00F24449">
      <w:pPr>
        <w:rPr>
          <w:rFonts w:ascii="Calibri" w:hAnsi="Calibri" w:cs="Calibri"/>
        </w:rPr>
      </w:pP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3960"/>
        <w:gridCol w:w="1800"/>
      </w:tblGrid>
      <w:tr w:rsidR="00F24449" w:rsidRPr="00B42A73" w14:paraId="2047EE87" w14:textId="77777777" w:rsidTr="004071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top w:val="single" w:sz="4" w:space="0" w:color="0F9ED5" w:themeColor="accent4"/>
              <w:left w:val="single" w:sz="4" w:space="0" w:color="0F9ED5" w:themeColor="accent4"/>
              <w:bottom w:val="single" w:sz="4" w:space="0" w:color="auto"/>
            </w:tcBorders>
            <w:hideMark/>
          </w:tcPr>
          <w:p w14:paraId="4B1FDC01" w14:textId="77777777" w:rsidR="00F24449" w:rsidRPr="00B42A73" w:rsidRDefault="00F24449" w:rsidP="004071D1">
            <w:pPr>
              <w:jc w:val="center"/>
            </w:pPr>
            <w:r w:rsidRPr="00B42A73">
              <w:t>Best Practice Review</w:t>
            </w:r>
          </w:p>
        </w:tc>
      </w:tr>
      <w:tr w:rsidR="00F24449" w:rsidRPr="00B42A73" w14:paraId="1894638B" w14:textId="77777777" w:rsidTr="004071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left w:val="single" w:sz="4" w:space="0" w:color="0F9ED5" w:themeColor="accent4"/>
              <w:bottom w:val="single" w:sz="4" w:space="0" w:color="auto"/>
            </w:tcBorders>
            <w:hideMark/>
          </w:tcPr>
          <w:p w14:paraId="0296748F" w14:textId="77777777" w:rsidR="00F24449" w:rsidRPr="00B42A73" w:rsidRDefault="00F24449" w:rsidP="004071D1">
            <w:pPr>
              <w:jc w:val="center"/>
            </w:pPr>
            <w:r w:rsidRPr="00B42A73">
              <w:t>BP #</w:t>
            </w:r>
          </w:p>
        </w:tc>
        <w:tc>
          <w:tcPr>
            <w:tcW w:w="2678" w:type="dxa"/>
            <w:tcBorders>
              <w:top w:val="single" w:sz="4" w:space="0" w:color="auto"/>
              <w:left w:val="single" w:sz="4" w:space="0" w:color="auto"/>
              <w:bottom w:val="single" w:sz="4" w:space="0" w:color="auto"/>
              <w:right w:val="single" w:sz="4" w:space="0" w:color="auto"/>
            </w:tcBorders>
            <w:hideMark/>
          </w:tcPr>
          <w:p w14:paraId="61023850" w14:textId="77777777" w:rsidR="00F24449" w:rsidRPr="00B42A73" w:rsidRDefault="00F24449" w:rsidP="004071D1">
            <w:pPr>
              <w:cnfStyle w:val="100000000000" w:firstRow="1" w:lastRow="0" w:firstColumn="0" w:lastColumn="0" w:oddVBand="0" w:evenVBand="0" w:oddHBand="0" w:evenHBand="0" w:firstRowFirstColumn="0" w:firstRowLastColumn="0" w:lastRowFirstColumn="0" w:lastRowLastColumn="0"/>
            </w:pPr>
            <w:r w:rsidRPr="00B42A73">
              <w:t>Description</w:t>
            </w:r>
          </w:p>
        </w:tc>
        <w:tc>
          <w:tcPr>
            <w:tcW w:w="3960" w:type="dxa"/>
            <w:tcBorders>
              <w:top w:val="single" w:sz="4" w:space="0" w:color="auto"/>
              <w:left w:val="single" w:sz="4" w:space="0" w:color="auto"/>
              <w:bottom w:val="single" w:sz="4" w:space="0" w:color="auto"/>
              <w:right w:val="single" w:sz="4" w:space="0" w:color="auto"/>
            </w:tcBorders>
            <w:hideMark/>
          </w:tcPr>
          <w:p w14:paraId="2D372EE8" w14:textId="77777777" w:rsidR="00F24449" w:rsidRPr="00F62C3D" w:rsidRDefault="00F24449" w:rsidP="004071D1">
            <w:pPr>
              <w:cnfStyle w:val="100000000000" w:firstRow="1" w:lastRow="0" w:firstColumn="0" w:lastColumn="0" w:oddVBand="0" w:evenVBand="0" w:oddHBand="0" w:evenHBand="0" w:firstRowFirstColumn="0" w:firstRowLastColumn="0" w:lastRowFirstColumn="0" w:lastRowLastColumn="0"/>
            </w:pPr>
            <w:r w:rsidRPr="00F62C3D">
              <w:t>Discussion</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390F3C98" w14:textId="77777777" w:rsidR="00F24449" w:rsidRPr="00B42A73" w:rsidRDefault="00F24449" w:rsidP="004071D1">
            <w:pPr>
              <w:jc w:val="center"/>
              <w:cnfStyle w:val="100000000000" w:firstRow="1" w:lastRow="0" w:firstColumn="0" w:lastColumn="0" w:oddVBand="0" w:evenVBand="0" w:oddHBand="0" w:evenHBand="0" w:firstRowFirstColumn="0" w:firstRowLastColumn="0" w:lastRowFirstColumn="0" w:lastRowLastColumn="0"/>
            </w:pPr>
            <w:r w:rsidRPr="00B42A73">
              <w:t>Status</w:t>
            </w:r>
          </w:p>
        </w:tc>
      </w:tr>
      <w:tr w:rsidR="00F24449" w:rsidRPr="00B42A73" w14:paraId="44890289"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tcBorders>
          </w:tcPr>
          <w:p w14:paraId="0FBB9A8C" w14:textId="77777777" w:rsidR="00F24449" w:rsidRPr="00B42A73" w:rsidRDefault="00F24449" w:rsidP="004071D1">
            <w:pPr>
              <w:jc w:val="center"/>
              <w:rPr>
                <w:b w:val="0"/>
                <w:bCs w:val="0"/>
              </w:rPr>
            </w:pPr>
            <w:r w:rsidRPr="00B42A73">
              <w:rPr>
                <w:b w:val="0"/>
                <w:bCs w:val="0"/>
              </w:rPr>
              <w:t>073</w:t>
            </w:r>
          </w:p>
        </w:tc>
        <w:tc>
          <w:tcPr>
            <w:tcW w:w="2678" w:type="dxa"/>
            <w:tcBorders>
              <w:top w:val="single" w:sz="4" w:space="0" w:color="auto"/>
              <w:left w:val="single" w:sz="4" w:space="0" w:color="auto"/>
              <w:right w:val="single" w:sz="4" w:space="0" w:color="auto"/>
            </w:tcBorders>
          </w:tcPr>
          <w:p w14:paraId="2B24B88A"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pPr>
            <w:r w:rsidRPr="00B42A73">
              <w:t>Unauthorized Port Flow</w:t>
            </w:r>
          </w:p>
        </w:tc>
        <w:tc>
          <w:tcPr>
            <w:tcW w:w="3960" w:type="dxa"/>
            <w:tcBorders>
              <w:top w:val="single" w:sz="4" w:space="0" w:color="auto"/>
              <w:left w:val="single" w:sz="4" w:space="0" w:color="auto"/>
              <w:right w:val="single" w:sz="4" w:space="0" w:color="auto"/>
            </w:tcBorders>
          </w:tcPr>
          <w:p w14:paraId="386D8B18" w14:textId="17E040ED" w:rsidR="00F24449" w:rsidRPr="00F62C3D" w:rsidRDefault="00F62C3D" w:rsidP="00F24449">
            <w:pPr>
              <w:pStyle w:val="ListParagraph"/>
              <w:numPr>
                <w:ilvl w:val="0"/>
                <w:numId w:val="7"/>
              </w:numPr>
              <w:ind w:left="336"/>
              <w:cnfStyle w:val="000000100000" w:firstRow="0" w:lastRow="0" w:firstColumn="0" w:lastColumn="0" w:oddVBand="0" w:evenVBand="0" w:oddHBand="1" w:evenHBand="0" w:firstRowFirstColumn="0" w:firstRowLastColumn="0" w:lastRowFirstColumn="0" w:lastRowLastColumn="0"/>
            </w:pPr>
            <w:r w:rsidRPr="00F62C3D">
              <w:t>06032026-04</w:t>
            </w:r>
            <w:r w:rsidR="00F24449" w:rsidRPr="00F62C3D">
              <w:t xml:space="preserve"> – Deb Tucker to work with LJ Freeman (Bandwidth) on the timing of discussion of BP 073 in the July NPIF meeting</w:t>
            </w:r>
          </w:p>
        </w:tc>
        <w:tc>
          <w:tcPr>
            <w:tcW w:w="1800" w:type="dxa"/>
            <w:tcBorders>
              <w:top w:val="single" w:sz="4" w:space="0" w:color="auto"/>
              <w:left w:val="single" w:sz="4" w:space="0" w:color="auto"/>
              <w:right w:val="single" w:sz="4" w:space="0" w:color="0F9ED5" w:themeColor="accent4"/>
            </w:tcBorders>
          </w:tcPr>
          <w:p w14:paraId="5D7DF767" w14:textId="77777777" w:rsidR="00F24449" w:rsidRPr="00B42A73" w:rsidRDefault="00F24449" w:rsidP="004071D1">
            <w:pPr>
              <w:jc w:val="center"/>
              <w:cnfStyle w:val="000000100000" w:firstRow="0" w:lastRow="0" w:firstColumn="0" w:lastColumn="0" w:oddVBand="0" w:evenVBand="0" w:oddHBand="1" w:evenHBand="0" w:firstRowFirstColumn="0" w:firstRowLastColumn="0" w:lastRowFirstColumn="0" w:lastRowLastColumn="0"/>
            </w:pPr>
            <w:r w:rsidRPr="00B42A73">
              <w:t>Open</w:t>
            </w:r>
          </w:p>
        </w:tc>
      </w:tr>
    </w:tbl>
    <w:p w14:paraId="57330C9F" w14:textId="77777777" w:rsidR="00F24449" w:rsidRPr="00B42A73" w:rsidRDefault="00F24449" w:rsidP="00F24449">
      <w:pPr>
        <w:rPr>
          <w:rFonts w:ascii="Calibri" w:hAnsi="Calibri" w:cs="Calibri"/>
        </w:rPr>
      </w:pP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1548"/>
        <w:gridCol w:w="2070"/>
        <w:gridCol w:w="3960"/>
        <w:gridCol w:w="1800"/>
      </w:tblGrid>
      <w:tr w:rsidR="00F24449" w:rsidRPr="00B42A73" w14:paraId="06B8AC3B" w14:textId="77777777" w:rsidTr="004071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top w:val="single" w:sz="4" w:space="0" w:color="0F9ED5" w:themeColor="accent4"/>
              <w:left w:val="single" w:sz="4" w:space="0" w:color="0F9ED5" w:themeColor="accent4"/>
              <w:bottom w:val="single" w:sz="4" w:space="0" w:color="auto"/>
            </w:tcBorders>
            <w:hideMark/>
          </w:tcPr>
          <w:p w14:paraId="5C781B35" w14:textId="77777777" w:rsidR="00F24449" w:rsidRPr="00B42A73" w:rsidRDefault="00F24449" w:rsidP="004071D1">
            <w:pPr>
              <w:jc w:val="center"/>
            </w:pPr>
            <w:r w:rsidRPr="00B42A73">
              <w:t>Action Item Review</w:t>
            </w:r>
          </w:p>
        </w:tc>
      </w:tr>
      <w:tr w:rsidR="00F24449" w:rsidRPr="00B42A73" w14:paraId="5AADE69F" w14:textId="77777777" w:rsidTr="004071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48" w:type="dxa"/>
            <w:tcBorders>
              <w:top w:val="single" w:sz="4" w:space="0" w:color="auto"/>
              <w:left w:val="single" w:sz="4" w:space="0" w:color="0F9ED5" w:themeColor="accent4"/>
              <w:bottom w:val="single" w:sz="4" w:space="0" w:color="auto"/>
            </w:tcBorders>
            <w:hideMark/>
          </w:tcPr>
          <w:p w14:paraId="75B3FD17" w14:textId="77777777" w:rsidR="00F24449" w:rsidRPr="00B42A73" w:rsidRDefault="00F24449" w:rsidP="004071D1">
            <w:pPr>
              <w:jc w:val="center"/>
            </w:pPr>
            <w:r w:rsidRPr="00B42A73">
              <w:t>AI #</w:t>
            </w:r>
          </w:p>
        </w:tc>
        <w:tc>
          <w:tcPr>
            <w:tcW w:w="2070" w:type="dxa"/>
            <w:tcBorders>
              <w:top w:val="single" w:sz="4" w:space="0" w:color="auto"/>
              <w:left w:val="single" w:sz="4" w:space="0" w:color="auto"/>
              <w:bottom w:val="single" w:sz="4" w:space="0" w:color="auto"/>
              <w:right w:val="single" w:sz="4" w:space="0" w:color="auto"/>
            </w:tcBorders>
            <w:hideMark/>
          </w:tcPr>
          <w:p w14:paraId="15015B43" w14:textId="77777777" w:rsidR="00F24449" w:rsidRPr="00B42A73" w:rsidRDefault="00F24449" w:rsidP="004071D1">
            <w:pPr>
              <w:cnfStyle w:val="100000000000" w:firstRow="1" w:lastRow="0" w:firstColumn="0" w:lastColumn="0" w:oddVBand="0" w:evenVBand="0" w:oddHBand="0" w:evenHBand="0" w:firstRowFirstColumn="0" w:firstRowLastColumn="0" w:lastRowFirstColumn="0" w:lastRowLastColumn="0"/>
            </w:pPr>
            <w:r w:rsidRPr="00B42A73">
              <w:t>Description</w:t>
            </w:r>
          </w:p>
        </w:tc>
        <w:tc>
          <w:tcPr>
            <w:tcW w:w="3960" w:type="dxa"/>
            <w:tcBorders>
              <w:top w:val="single" w:sz="4" w:space="0" w:color="auto"/>
              <w:left w:val="single" w:sz="4" w:space="0" w:color="auto"/>
              <w:bottom w:val="single" w:sz="4" w:space="0" w:color="auto"/>
              <w:right w:val="single" w:sz="4" w:space="0" w:color="auto"/>
            </w:tcBorders>
            <w:hideMark/>
          </w:tcPr>
          <w:p w14:paraId="7016CF36" w14:textId="77777777" w:rsidR="00F24449" w:rsidRPr="00B42A73" w:rsidRDefault="00F24449" w:rsidP="004071D1">
            <w:pPr>
              <w:cnfStyle w:val="100000000000" w:firstRow="1" w:lastRow="0" w:firstColumn="0" w:lastColumn="0" w:oddVBand="0" w:evenVBand="0" w:oddHBand="0" w:evenHBand="0" w:firstRowFirstColumn="0" w:firstRowLastColumn="0" w:lastRowFirstColumn="0" w:lastRowLastColumn="0"/>
            </w:pPr>
            <w:r w:rsidRPr="00B42A73">
              <w:t>Discussion</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36183B76" w14:textId="77777777" w:rsidR="00F24449" w:rsidRPr="00B42A73" w:rsidRDefault="00F24449" w:rsidP="004071D1">
            <w:pPr>
              <w:jc w:val="center"/>
              <w:cnfStyle w:val="100000000000" w:firstRow="1" w:lastRow="0" w:firstColumn="0" w:lastColumn="0" w:oddVBand="0" w:evenVBand="0" w:oddHBand="0" w:evenHBand="0" w:firstRowFirstColumn="0" w:firstRowLastColumn="0" w:lastRowFirstColumn="0" w:lastRowLastColumn="0"/>
            </w:pPr>
            <w:r w:rsidRPr="00B42A73">
              <w:t>Status</w:t>
            </w:r>
          </w:p>
        </w:tc>
      </w:tr>
      <w:tr w:rsidR="00F24449" w:rsidRPr="00B42A73" w14:paraId="69459CE6"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left w:val="single" w:sz="4" w:space="0" w:color="0F9ED5" w:themeColor="accent4"/>
            </w:tcBorders>
            <w:hideMark/>
          </w:tcPr>
          <w:p w14:paraId="5C7549E9" w14:textId="77777777" w:rsidR="00F24449" w:rsidRPr="00B42A73" w:rsidRDefault="00F24449" w:rsidP="004071D1">
            <w:pPr>
              <w:rPr>
                <w:b w:val="0"/>
                <w:bCs w:val="0"/>
              </w:rPr>
            </w:pPr>
            <w:r w:rsidRPr="00B42A73">
              <w:rPr>
                <w:b w:val="0"/>
                <w:bCs w:val="0"/>
              </w:rPr>
              <w:t>04012026-01</w:t>
            </w:r>
          </w:p>
        </w:tc>
        <w:tc>
          <w:tcPr>
            <w:tcW w:w="2070" w:type="dxa"/>
            <w:tcBorders>
              <w:left w:val="single" w:sz="4" w:space="0" w:color="auto"/>
              <w:right w:val="single" w:sz="4" w:space="0" w:color="auto"/>
            </w:tcBorders>
            <w:hideMark/>
          </w:tcPr>
          <w:p w14:paraId="1AA15BEB"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pPr>
            <w:r w:rsidRPr="00B42A73">
              <w:t xml:space="preserve">SPs to investigate whether their internal systems currently prevent </w:t>
            </w:r>
            <w:r w:rsidRPr="00B42A73">
              <w:lastRenderedPageBreak/>
              <w:t>automatic ports if no FOC or the TN is not assigned</w:t>
            </w:r>
          </w:p>
        </w:tc>
        <w:tc>
          <w:tcPr>
            <w:tcW w:w="3960" w:type="dxa"/>
            <w:tcBorders>
              <w:left w:val="single" w:sz="4" w:space="0" w:color="auto"/>
              <w:right w:val="single" w:sz="4" w:space="0" w:color="auto"/>
            </w:tcBorders>
            <w:hideMark/>
          </w:tcPr>
          <w:p w14:paraId="3B500BE8" w14:textId="11277D7F" w:rsidR="00F24449" w:rsidRPr="00B42A73" w:rsidRDefault="00F24449" w:rsidP="00F62C3D">
            <w:pPr>
              <w:ind w:left="-24"/>
              <w:cnfStyle w:val="000000100000" w:firstRow="0" w:lastRow="0" w:firstColumn="0" w:lastColumn="0" w:oddVBand="0" w:evenVBand="0" w:oddHBand="1" w:evenHBand="0" w:firstRowFirstColumn="0" w:firstRowLastColumn="0" w:lastRowFirstColumn="0" w:lastRowLastColumn="0"/>
            </w:pPr>
          </w:p>
        </w:tc>
        <w:tc>
          <w:tcPr>
            <w:tcW w:w="1800" w:type="dxa"/>
            <w:tcBorders>
              <w:left w:val="single" w:sz="4" w:space="0" w:color="0F9ED5" w:themeColor="accent4"/>
              <w:right w:val="single" w:sz="4" w:space="0" w:color="0F9ED5" w:themeColor="accent4"/>
            </w:tcBorders>
            <w:hideMark/>
          </w:tcPr>
          <w:p w14:paraId="08E58C57" w14:textId="77777777" w:rsidR="00F24449" w:rsidRPr="00B42A73" w:rsidRDefault="00F24449" w:rsidP="004071D1">
            <w:pPr>
              <w:jc w:val="center"/>
              <w:cnfStyle w:val="000000100000" w:firstRow="0" w:lastRow="0" w:firstColumn="0" w:lastColumn="0" w:oddVBand="0" w:evenVBand="0" w:oddHBand="1" w:evenHBand="0" w:firstRowFirstColumn="0" w:firstRowLastColumn="0" w:lastRowFirstColumn="0" w:lastRowLastColumn="0"/>
            </w:pPr>
            <w:r w:rsidRPr="00B42A73">
              <w:t>Open</w:t>
            </w:r>
          </w:p>
        </w:tc>
      </w:tr>
      <w:tr w:rsidR="00B34173" w:rsidRPr="00B42A73" w14:paraId="7B16B914" w14:textId="77777777" w:rsidTr="004071D1">
        <w:tc>
          <w:tcPr>
            <w:cnfStyle w:val="001000000000" w:firstRow="0" w:lastRow="0" w:firstColumn="1" w:lastColumn="0" w:oddVBand="0" w:evenVBand="0" w:oddHBand="0" w:evenHBand="0" w:firstRowFirstColumn="0" w:firstRowLastColumn="0" w:lastRowFirstColumn="0" w:lastRowLastColumn="0"/>
            <w:tcW w:w="1548" w:type="dxa"/>
            <w:tcBorders>
              <w:left w:val="single" w:sz="4" w:space="0" w:color="0F9ED5" w:themeColor="accent4"/>
            </w:tcBorders>
          </w:tcPr>
          <w:p w14:paraId="59639340" w14:textId="32C0F5E2" w:rsidR="00B34173" w:rsidRPr="00B34173" w:rsidRDefault="00B34173" w:rsidP="004071D1">
            <w:pPr>
              <w:rPr>
                <w:b w:val="0"/>
                <w:bCs w:val="0"/>
              </w:rPr>
            </w:pPr>
            <w:r w:rsidRPr="00B34173">
              <w:rPr>
                <w:b w:val="0"/>
                <w:bCs w:val="0"/>
              </w:rPr>
              <w:t>06032026-01</w:t>
            </w:r>
          </w:p>
        </w:tc>
        <w:tc>
          <w:tcPr>
            <w:tcW w:w="2070" w:type="dxa"/>
            <w:tcBorders>
              <w:left w:val="single" w:sz="4" w:space="0" w:color="auto"/>
              <w:right w:val="single" w:sz="4" w:space="0" w:color="auto"/>
            </w:tcBorders>
          </w:tcPr>
          <w:p w14:paraId="5C14EEA4" w14:textId="7FBF6FFD" w:rsidR="00B34173" w:rsidRPr="00B42A73" w:rsidRDefault="00B34173" w:rsidP="004071D1">
            <w:pPr>
              <w:cnfStyle w:val="000000000000" w:firstRow="0" w:lastRow="0" w:firstColumn="0" w:lastColumn="0" w:oddVBand="0" w:evenVBand="0" w:oddHBand="0" w:evenHBand="0" w:firstRowFirstColumn="0" w:firstRowLastColumn="0" w:lastRowFirstColumn="0" w:lastRowLastColumn="0"/>
            </w:pPr>
            <w:r w:rsidRPr="00B34173">
              <w:t>Vendors and SPs to review the proposed change to the SPID Migration Notification Process which is - Only include the SMI Contact in the drop-down list for SPID Migration requests.  If no SMI Contact is available, the PRA Contact will be shown.  In addition, the Concurrence email will only be sent to the SMI Contact or if no SMI Contact is available the PRA Contact</w:t>
            </w:r>
          </w:p>
        </w:tc>
        <w:tc>
          <w:tcPr>
            <w:tcW w:w="3960" w:type="dxa"/>
            <w:tcBorders>
              <w:left w:val="single" w:sz="4" w:space="0" w:color="auto"/>
              <w:right w:val="single" w:sz="4" w:space="0" w:color="auto"/>
            </w:tcBorders>
          </w:tcPr>
          <w:p w14:paraId="2A13F51A" w14:textId="77777777" w:rsidR="00B34173" w:rsidRPr="00B42A73" w:rsidRDefault="00B34173" w:rsidP="00F62C3D">
            <w:pPr>
              <w:ind w:left="-24"/>
              <w:cnfStyle w:val="000000000000" w:firstRow="0" w:lastRow="0" w:firstColumn="0" w:lastColumn="0" w:oddVBand="0" w:evenVBand="0" w:oddHBand="0" w:evenHBand="0" w:firstRowFirstColumn="0" w:firstRowLastColumn="0" w:lastRowFirstColumn="0" w:lastRowLastColumn="0"/>
            </w:pPr>
          </w:p>
        </w:tc>
        <w:tc>
          <w:tcPr>
            <w:tcW w:w="1800" w:type="dxa"/>
            <w:tcBorders>
              <w:left w:val="single" w:sz="4" w:space="0" w:color="0F9ED5" w:themeColor="accent4"/>
              <w:right w:val="single" w:sz="4" w:space="0" w:color="0F9ED5" w:themeColor="accent4"/>
            </w:tcBorders>
          </w:tcPr>
          <w:p w14:paraId="5AAEB305" w14:textId="61452305" w:rsidR="00B34173" w:rsidRPr="00B42A73" w:rsidRDefault="00B34173" w:rsidP="004071D1">
            <w:pPr>
              <w:jc w:val="center"/>
              <w:cnfStyle w:val="000000000000" w:firstRow="0" w:lastRow="0" w:firstColumn="0" w:lastColumn="0" w:oddVBand="0" w:evenVBand="0" w:oddHBand="0" w:evenHBand="0" w:firstRowFirstColumn="0" w:firstRowLastColumn="0" w:lastRowFirstColumn="0" w:lastRowLastColumn="0"/>
            </w:pPr>
            <w:r>
              <w:t>Open</w:t>
            </w:r>
          </w:p>
        </w:tc>
      </w:tr>
      <w:tr w:rsidR="00B34173" w:rsidRPr="00B42A73" w14:paraId="1CF35396"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left w:val="single" w:sz="4" w:space="0" w:color="0F9ED5" w:themeColor="accent4"/>
            </w:tcBorders>
          </w:tcPr>
          <w:p w14:paraId="7BB34408" w14:textId="65CDBD7C" w:rsidR="00B34173" w:rsidRPr="00B34173" w:rsidRDefault="00B34173" w:rsidP="004071D1">
            <w:pPr>
              <w:rPr>
                <w:b w:val="0"/>
                <w:bCs w:val="0"/>
              </w:rPr>
            </w:pPr>
            <w:r w:rsidRPr="00B34173">
              <w:rPr>
                <w:b w:val="0"/>
                <w:bCs w:val="0"/>
              </w:rPr>
              <w:t>06032026-02</w:t>
            </w:r>
          </w:p>
        </w:tc>
        <w:tc>
          <w:tcPr>
            <w:tcW w:w="2070" w:type="dxa"/>
            <w:tcBorders>
              <w:left w:val="single" w:sz="4" w:space="0" w:color="auto"/>
              <w:right w:val="single" w:sz="4" w:space="0" w:color="auto"/>
            </w:tcBorders>
          </w:tcPr>
          <w:p w14:paraId="2745EB02" w14:textId="15882D86" w:rsidR="00B34173" w:rsidRPr="00B42A73" w:rsidRDefault="00B34173" w:rsidP="004071D1">
            <w:pPr>
              <w:cnfStyle w:val="000000100000" w:firstRow="0" w:lastRow="0" w:firstColumn="0" w:lastColumn="0" w:oddVBand="0" w:evenVBand="0" w:oddHBand="1" w:evenHBand="0" w:firstRowFirstColumn="0" w:firstRowLastColumn="0" w:lastRowFirstColumn="0" w:lastRowLastColumn="0"/>
            </w:pPr>
            <w:r w:rsidRPr="00B34173">
              <w:t>LNPA to create a presentation showing the key artifacts included in each of the SPID Migration emails</w:t>
            </w:r>
          </w:p>
        </w:tc>
        <w:tc>
          <w:tcPr>
            <w:tcW w:w="3960" w:type="dxa"/>
            <w:tcBorders>
              <w:left w:val="single" w:sz="4" w:space="0" w:color="auto"/>
              <w:right w:val="single" w:sz="4" w:space="0" w:color="auto"/>
            </w:tcBorders>
          </w:tcPr>
          <w:p w14:paraId="40556832" w14:textId="77777777" w:rsidR="00B34173" w:rsidRPr="00B42A73" w:rsidRDefault="00B34173" w:rsidP="00F62C3D">
            <w:pPr>
              <w:ind w:left="-24"/>
              <w:cnfStyle w:val="000000100000" w:firstRow="0" w:lastRow="0" w:firstColumn="0" w:lastColumn="0" w:oddVBand="0" w:evenVBand="0" w:oddHBand="1" w:evenHBand="0" w:firstRowFirstColumn="0" w:firstRowLastColumn="0" w:lastRowFirstColumn="0" w:lastRowLastColumn="0"/>
            </w:pPr>
          </w:p>
        </w:tc>
        <w:tc>
          <w:tcPr>
            <w:tcW w:w="1800" w:type="dxa"/>
            <w:tcBorders>
              <w:left w:val="single" w:sz="4" w:space="0" w:color="0F9ED5" w:themeColor="accent4"/>
              <w:right w:val="single" w:sz="4" w:space="0" w:color="0F9ED5" w:themeColor="accent4"/>
            </w:tcBorders>
          </w:tcPr>
          <w:p w14:paraId="278B100C" w14:textId="5FE65254" w:rsidR="00B34173" w:rsidRPr="00B42A73" w:rsidRDefault="00B34173" w:rsidP="004071D1">
            <w:pPr>
              <w:jc w:val="center"/>
              <w:cnfStyle w:val="000000100000" w:firstRow="0" w:lastRow="0" w:firstColumn="0" w:lastColumn="0" w:oddVBand="0" w:evenVBand="0" w:oddHBand="1" w:evenHBand="0" w:firstRowFirstColumn="0" w:firstRowLastColumn="0" w:lastRowFirstColumn="0" w:lastRowLastColumn="0"/>
            </w:pPr>
            <w:r>
              <w:t>Open</w:t>
            </w:r>
          </w:p>
        </w:tc>
      </w:tr>
      <w:tr w:rsidR="00B34173" w:rsidRPr="00B42A73" w14:paraId="5560AD1F" w14:textId="77777777" w:rsidTr="004071D1">
        <w:tc>
          <w:tcPr>
            <w:cnfStyle w:val="001000000000" w:firstRow="0" w:lastRow="0" w:firstColumn="1" w:lastColumn="0" w:oddVBand="0" w:evenVBand="0" w:oddHBand="0" w:evenHBand="0" w:firstRowFirstColumn="0" w:firstRowLastColumn="0" w:lastRowFirstColumn="0" w:lastRowLastColumn="0"/>
            <w:tcW w:w="1548" w:type="dxa"/>
            <w:tcBorders>
              <w:left w:val="single" w:sz="4" w:space="0" w:color="0F9ED5" w:themeColor="accent4"/>
            </w:tcBorders>
          </w:tcPr>
          <w:p w14:paraId="16B0D743" w14:textId="1FDC81E5" w:rsidR="00B34173" w:rsidRPr="00B34173" w:rsidRDefault="00B34173" w:rsidP="004071D1">
            <w:pPr>
              <w:rPr>
                <w:b w:val="0"/>
                <w:bCs w:val="0"/>
              </w:rPr>
            </w:pPr>
            <w:r w:rsidRPr="00B34173">
              <w:rPr>
                <w:b w:val="0"/>
                <w:bCs w:val="0"/>
              </w:rPr>
              <w:t>06032026-03</w:t>
            </w:r>
          </w:p>
        </w:tc>
        <w:tc>
          <w:tcPr>
            <w:tcW w:w="2070" w:type="dxa"/>
            <w:tcBorders>
              <w:left w:val="single" w:sz="4" w:space="0" w:color="auto"/>
              <w:right w:val="single" w:sz="4" w:space="0" w:color="auto"/>
            </w:tcBorders>
          </w:tcPr>
          <w:p w14:paraId="193EEF86" w14:textId="2A4D3061" w:rsidR="00B34173" w:rsidRPr="00B42A73" w:rsidRDefault="00B34173" w:rsidP="004071D1">
            <w:pPr>
              <w:cnfStyle w:val="000000000000" w:firstRow="0" w:lastRow="0" w:firstColumn="0" w:lastColumn="0" w:oddVBand="0" w:evenVBand="0" w:oddHBand="0" w:evenHBand="0" w:firstRowFirstColumn="0" w:firstRowLastColumn="0" w:lastRowFirstColumn="0" w:lastRowLastColumn="0"/>
            </w:pPr>
            <w:r w:rsidRPr="00B34173">
              <w:t>SPs and vendors to review the proposed changes to CO 573</w:t>
            </w:r>
          </w:p>
        </w:tc>
        <w:tc>
          <w:tcPr>
            <w:tcW w:w="3960" w:type="dxa"/>
            <w:tcBorders>
              <w:left w:val="single" w:sz="4" w:space="0" w:color="auto"/>
              <w:right w:val="single" w:sz="4" w:space="0" w:color="auto"/>
            </w:tcBorders>
          </w:tcPr>
          <w:p w14:paraId="1E77946A" w14:textId="77777777" w:rsidR="00B34173" w:rsidRPr="00B42A73" w:rsidRDefault="00B34173" w:rsidP="00F62C3D">
            <w:pPr>
              <w:ind w:left="-24"/>
              <w:cnfStyle w:val="000000000000" w:firstRow="0" w:lastRow="0" w:firstColumn="0" w:lastColumn="0" w:oddVBand="0" w:evenVBand="0" w:oddHBand="0" w:evenHBand="0" w:firstRowFirstColumn="0" w:firstRowLastColumn="0" w:lastRowFirstColumn="0" w:lastRowLastColumn="0"/>
            </w:pPr>
          </w:p>
        </w:tc>
        <w:tc>
          <w:tcPr>
            <w:tcW w:w="1800" w:type="dxa"/>
            <w:tcBorders>
              <w:left w:val="single" w:sz="4" w:space="0" w:color="0F9ED5" w:themeColor="accent4"/>
              <w:right w:val="single" w:sz="4" w:space="0" w:color="0F9ED5" w:themeColor="accent4"/>
            </w:tcBorders>
          </w:tcPr>
          <w:p w14:paraId="6C856AD7" w14:textId="693B3778" w:rsidR="00B34173" w:rsidRPr="00B42A73" w:rsidRDefault="00B34173" w:rsidP="004071D1">
            <w:pPr>
              <w:jc w:val="center"/>
              <w:cnfStyle w:val="000000000000" w:firstRow="0" w:lastRow="0" w:firstColumn="0" w:lastColumn="0" w:oddVBand="0" w:evenVBand="0" w:oddHBand="0" w:evenHBand="0" w:firstRowFirstColumn="0" w:firstRowLastColumn="0" w:lastRowFirstColumn="0" w:lastRowLastColumn="0"/>
            </w:pPr>
            <w:r>
              <w:t>Open</w:t>
            </w:r>
          </w:p>
        </w:tc>
      </w:tr>
      <w:tr w:rsidR="00B34173" w:rsidRPr="00B42A73" w14:paraId="1548B66D"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left w:val="single" w:sz="4" w:space="0" w:color="0F9ED5" w:themeColor="accent4"/>
            </w:tcBorders>
          </w:tcPr>
          <w:p w14:paraId="3E4C1FE9" w14:textId="33B00834" w:rsidR="00B34173" w:rsidRPr="00B34173" w:rsidRDefault="00B34173" w:rsidP="004071D1">
            <w:pPr>
              <w:rPr>
                <w:b w:val="0"/>
                <w:bCs w:val="0"/>
              </w:rPr>
            </w:pPr>
            <w:r w:rsidRPr="00B34173">
              <w:rPr>
                <w:b w:val="0"/>
                <w:bCs w:val="0"/>
              </w:rPr>
              <w:t>06032026-04</w:t>
            </w:r>
          </w:p>
        </w:tc>
        <w:tc>
          <w:tcPr>
            <w:tcW w:w="2070" w:type="dxa"/>
            <w:tcBorders>
              <w:left w:val="single" w:sz="4" w:space="0" w:color="auto"/>
              <w:right w:val="single" w:sz="4" w:space="0" w:color="auto"/>
            </w:tcBorders>
          </w:tcPr>
          <w:p w14:paraId="0970F1D5" w14:textId="26C84FA5" w:rsidR="00B34173" w:rsidRPr="00B42A73" w:rsidRDefault="00B34173" w:rsidP="004071D1">
            <w:pPr>
              <w:cnfStyle w:val="000000100000" w:firstRow="0" w:lastRow="0" w:firstColumn="0" w:lastColumn="0" w:oddVBand="0" w:evenVBand="0" w:oddHBand="1" w:evenHBand="0" w:firstRowFirstColumn="0" w:firstRowLastColumn="0" w:lastRowFirstColumn="0" w:lastRowLastColumn="0"/>
            </w:pPr>
            <w:r w:rsidRPr="00B34173">
              <w:t>Deb Tucker to work with LJ Freeman (Bandwidth) on the timing of discussion of BP 073 in the July NPIF meeting</w:t>
            </w:r>
          </w:p>
        </w:tc>
        <w:tc>
          <w:tcPr>
            <w:tcW w:w="3960" w:type="dxa"/>
            <w:tcBorders>
              <w:left w:val="single" w:sz="4" w:space="0" w:color="auto"/>
              <w:right w:val="single" w:sz="4" w:space="0" w:color="auto"/>
            </w:tcBorders>
          </w:tcPr>
          <w:p w14:paraId="4CFA3718" w14:textId="77777777" w:rsidR="00B34173" w:rsidRPr="00B42A73" w:rsidRDefault="00B34173" w:rsidP="00F62C3D">
            <w:pPr>
              <w:ind w:left="-24"/>
              <w:cnfStyle w:val="000000100000" w:firstRow="0" w:lastRow="0" w:firstColumn="0" w:lastColumn="0" w:oddVBand="0" w:evenVBand="0" w:oddHBand="1" w:evenHBand="0" w:firstRowFirstColumn="0" w:firstRowLastColumn="0" w:lastRowFirstColumn="0" w:lastRowLastColumn="0"/>
            </w:pPr>
          </w:p>
        </w:tc>
        <w:tc>
          <w:tcPr>
            <w:tcW w:w="1800" w:type="dxa"/>
            <w:tcBorders>
              <w:left w:val="single" w:sz="4" w:space="0" w:color="0F9ED5" w:themeColor="accent4"/>
              <w:right w:val="single" w:sz="4" w:space="0" w:color="0F9ED5" w:themeColor="accent4"/>
            </w:tcBorders>
          </w:tcPr>
          <w:p w14:paraId="36206ED5" w14:textId="256BDC80" w:rsidR="00B34173" w:rsidRPr="00B42A73" w:rsidRDefault="00B34173" w:rsidP="004071D1">
            <w:pPr>
              <w:jc w:val="center"/>
              <w:cnfStyle w:val="000000100000" w:firstRow="0" w:lastRow="0" w:firstColumn="0" w:lastColumn="0" w:oddVBand="0" w:evenVBand="0" w:oddHBand="1" w:evenHBand="0" w:firstRowFirstColumn="0" w:firstRowLastColumn="0" w:lastRowFirstColumn="0" w:lastRowLastColumn="0"/>
            </w:pPr>
            <w:r>
              <w:t>Open</w:t>
            </w:r>
          </w:p>
        </w:tc>
      </w:tr>
    </w:tbl>
    <w:p w14:paraId="2EA125B5" w14:textId="77777777" w:rsidR="00F24449" w:rsidRPr="00B42A73" w:rsidRDefault="00F24449" w:rsidP="00F24449">
      <w:pPr>
        <w:rPr>
          <w:rFonts w:ascii="Calibri" w:hAnsi="Calibri" w:cs="Calibri"/>
          <w:b/>
          <w:bCs/>
        </w:rPr>
      </w:pPr>
    </w:p>
    <w:p w14:paraId="773057C8" w14:textId="77777777" w:rsidR="00F24449" w:rsidRPr="00B42A73" w:rsidRDefault="00F24449" w:rsidP="00F24449">
      <w:pPr>
        <w:numPr>
          <w:ilvl w:val="0"/>
          <w:numId w:val="5"/>
        </w:numPr>
        <w:rPr>
          <w:rFonts w:ascii="Calibri" w:hAnsi="Calibri" w:cs="Calibri"/>
          <w:b/>
          <w:bCs/>
        </w:rPr>
      </w:pPr>
      <w:r w:rsidRPr="00B42A73">
        <w:rPr>
          <w:rFonts w:ascii="Calibri" w:hAnsi="Calibri" w:cs="Calibri"/>
          <w:b/>
          <w:bCs/>
        </w:rPr>
        <w:t>Unfinished/New Business</w:t>
      </w:r>
    </w:p>
    <w:p w14:paraId="14A49B5B" w14:textId="37E0E922" w:rsidR="00F24449" w:rsidRDefault="008653A6" w:rsidP="00F24449">
      <w:pPr>
        <w:pStyle w:val="ListParagraph"/>
        <w:numPr>
          <w:ilvl w:val="0"/>
          <w:numId w:val="8"/>
        </w:numPr>
        <w:rPr>
          <w:rFonts w:ascii="Calibri" w:hAnsi="Calibri" w:cs="Calibri"/>
        </w:rPr>
      </w:pPr>
      <w:r>
        <w:rPr>
          <w:rFonts w:ascii="Calibri" w:hAnsi="Calibri" w:cs="Calibri"/>
        </w:rPr>
        <w:t>Total &amp; Redundant Records – CMA</w:t>
      </w:r>
    </w:p>
    <w:p w14:paraId="09DEE30A" w14:textId="02A66203" w:rsidR="008653A6" w:rsidRPr="00B42A73" w:rsidRDefault="008653A6" w:rsidP="00F24449">
      <w:pPr>
        <w:pStyle w:val="ListParagraph"/>
        <w:numPr>
          <w:ilvl w:val="0"/>
          <w:numId w:val="8"/>
        </w:numPr>
        <w:rPr>
          <w:rFonts w:ascii="Calibri" w:hAnsi="Calibri" w:cs="Calibri"/>
        </w:rPr>
      </w:pPr>
      <w:r>
        <w:rPr>
          <w:rFonts w:ascii="Calibri" w:hAnsi="Calibri" w:cs="Calibri"/>
        </w:rPr>
        <w:t>NPIF Contact List - CMA</w:t>
      </w:r>
    </w:p>
    <w:p w14:paraId="09E8A3BD" w14:textId="77777777" w:rsidR="00F24449" w:rsidRPr="00B42A73" w:rsidRDefault="00F24449" w:rsidP="00F24449">
      <w:pPr>
        <w:ind w:left="360"/>
        <w:rPr>
          <w:rFonts w:ascii="Calibri" w:hAnsi="Calibri" w:cs="Calibri"/>
        </w:rPr>
      </w:pPr>
    </w:p>
    <w:p w14:paraId="3CDE4D8C" w14:textId="77777777" w:rsidR="00F24449" w:rsidRPr="00B42A73" w:rsidRDefault="00F24449" w:rsidP="00F24449">
      <w:pPr>
        <w:numPr>
          <w:ilvl w:val="0"/>
          <w:numId w:val="5"/>
        </w:numPr>
        <w:rPr>
          <w:rFonts w:ascii="Calibri" w:hAnsi="Calibri" w:cs="Calibri"/>
          <w:b/>
          <w:bCs/>
        </w:rPr>
      </w:pPr>
      <w:r w:rsidRPr="00B42A73">
        <w:rPr>
          <w:rFonts w:ascii="Calibri" w:hAnsi="Calibri" w:cs="Calibri"/>
          <w:b/>
          <w:bCs/>
        </w:rPr>
        <w:t>Meeting Schedule</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2448"/>
        <w:gridCol w:w="3240"/>
        <w:gridCol w:w="3690"/>
      </w:tblGrid>
      <w:tr w:rsidR="00F24449" w:rsidRPr="00B42A73" w14:paraId="65D58B15" w14:textId="77777777" w:rsidTr="004071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48" w:type="dxa"/>
            <w:tcBorders>
              <w:top w:val="single" w:sz="4" w:space="0" w:color="0F9ED5" w:themeColor="accent4"/>
              <w:left w:val="single" w:sz="4" w:space="0" w:color="0F9ED5" w:themeColor="accent4"/>
            </w:tcBorders>
            <w:hideMark/>
          </w:tcPr>
          <w:p w14:paraId="3751BD11" w14:textId="77777777" w:rsidR="00F24449" w:rsidRPr="00B42A73" w:rsidRDefault="00F24449" w:rsidP="004071D1">
            <w:r w:rsidRPr="00B42A73">
              <w:t>Date</w:t>
            </w:r>
          </w:p>
        </w:tc>
        <w:tc>
          <w:tcPr>
            <w:tcW w:w="3240" w:type="dxa"/>
            <w:tcBorders>
              <w:top w:val="single" w:sz="4" w:space="0" w:color="0F9ED5" w:themeColor="accent4"/>
              <w:left w:val="single" w:sz="4" w:space="0" w:color="auto"/>
              <w:bottom w:val="single" w:sz="4" w:space="0" w:color="auto"/>
              <w:right w:val="single" w:sz="4" w:space="0" w:color="auto"/>
            </w:tcBorders>
            <w:hideMark/>
          </w:tcPr>
          <w:p w14:paraId="55CEFA69" w14:textId="77777777" w:rsidR="00F24449" w:rsidRPr="00B42A73" w:rsidRDefault="00F24449" w:rsidP="004071D1">
            <w:pPr>
              <w:cnfStyle w:val="100000000000" w:firstRow="1" w:lastRow="0" w:firstColumn="0" w:lastColumn="0" w:oddVBand="0" w:evenVBand="0" w:oddHBand="0" w:evenHBand="0" w:firstRowFirstColumn="0" w:firstRowLastColumn="0" w:lastRowFirstColumn="0" w:lastRowLastColumn="0"/>
            </w:pPr>
            <w:r w:rsidRPr="00B42A73">
              <w:t>Time</w:t>
            </w:r>
          </w:p>
        </w:tc>
        <w:tc>
          <w:tcPr>
            <w:tcW w:w="3690" w:type="dxa"/>
            <w:tcBorders>
              <w:top w:val="single" w:sz="4" w:space="0" w:color="0F9ED5" w:themeColor="accent4"/>
              <w:left w:val="single" w:sz="4" w:space="0" w:color="auto"/>
              <w:bottom w:val="single" w:sz="4" w:space="0" w:color="auto"/>
              <w:right w:val="single" w:sz="4" w:space="0" w:color="0F9ED5" w:themeColor="accent4"/>
            </w:tcBorders>
            <w:hideMark/>
          </w:tcPr>
          <w:p w14:paraId="006961B2" w14:textId="77777777" w:rsidR="00F24449" w:rsidRPr="00B42A73" w:rsidRDefault="00F24449" w:rsidP="004071D1">
            <w:pPr>
              <w:cnfStyle w:val="100000000000" w:firstRow="1" w:lastRow="0" w:firstColumn="0" w:lastColumn="0" w:oddVBand="0" w:evenVBand="0" w:oddHBand="0" w:evenHBand="0" w:firstRowFirstColumn="0" w:firstRowLastColumn="0" w:lastRowFirstColumn="0" w:lastRowLastColumn="0"/>
            </w:pPr>
            <w:r w:rsidRPr="00B42A73">
              <w:t>Location</w:t>
            </w:r>
          </w:p>
        </w:tc>
      </w:tr>
      <w:tr w:rsidR="00F24449" w:rsidRPr="00B42A73" w14:paraId="1398C072"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left w:val="single" w:sz="4" w:space="0" w:color="0F9ED5" w:themeColor="accent4"/>
            </w:tcBorders>
          </w:tcPr>
          <w:p w14:paraId="46F409D0" w14:textId="77777777" w:rsidR="00F24449" w:rsidRPr="00B42A73" w:rsidRDefault="00F24449" w:rsidP="004071D1">
            <w:pPr>
              <w:rPr>
                <w:b w:val="0"/>
                <w:bCs w:val="0"/>
              </w:rPr>
            </w:pPr>
            <w:r w:rsidRPr="00B42A73">
              <w:rPr>
                <w:b w:val="0"/>
                <w:bCs w:val="0"/>
              </w:rPr>
              <w:lastRenderedPageBreak/>
              <w:t>August 5, 2026</w:t>
            </w:r>
          </w:p>
        </w:tc>
        <w:tc>
          <w:tcPr>
            <w:tcW w:w="3240" w:type="dxa"/>
            <w:tcBorders>
              <w:left w:val="single" w:sz="4" w:space="0" w:color="auto"/>
              <w:right w:val="single" w:sz="4" w:space="0" w:color="auto"/>
            </w:tcBorders>
          </w:tcPr>
          <w:p w14:paraId="1B294263"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rPr>
                <w:bCs/>
              </w:rPr>
            </w:pPr>
            <w:r w:rsidRPr="00B42A73">
              <w:rPr>
                <w:bCs/>
              </w:rPr>
              <w:t>11-1 ET</w:t>
            </w:r>
          </w:p>
        </w:tc>
        <w:tc>
          <w:tcPr>
            <w:tcW w:w="3690" w:type="dxa"/>
            <w:tcBorders>
              <w:left w:val="single" w:sz="4" w:space="0" w:color="0F9ED5" w:themeColor="accent4"/>
              <w:right w:val="single" w:sz="4" w:space="0" w:color="0F9ED5" w:themeColor="accent4"/>
            </w:tcBorders>
          </w:tcPr>
          <w:p w14:paraId="18E490EE"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rPr>
                <w:bCs/>
              </w:rPr>
            </w:pPr>
            <w:r w:rsidRPr="00B42A73">
              <w:rPr>
                <w:bCs/>
              </w:rPr>
              <w:t>Virtual</w:t>
            </w:r>
          </w:p>
        </w:tc>
      </w:tr>
      <w:tr w:rsidR="00F24449" w:rsidRPr="00B42A73" w14:paraId="2925ABC7" w14:textId="77777777" w:rsidTr="004071D1">
        <w:tc>
          <w:tcPr>
            <w:cnfStyle w:val="001000000000" w:firstRow="0" w:lastRow="0" w:firstColumn="1" w:lastColumn="0" w:oddVBand="0" w:evenVBand="0" w:oddHBand="0" w:evenHBand="0" w:firstRowFirstColumn="0" w:firstRowLastColumn="0" w:lastRowFirstColumn="0" w:lastRowLastColumn="0"/>
            <w:tcW w:w="2448" w:type="dxa"/>
            <w:tcBorders>
              <w:left w:val="single" w:sz="4" w:space="0" w:color="0F9ED5" w:themeColor="accent4"/>
            </w:tcBorders>
          </w:tcPr>
          <w:p w14:paraId="661BA1EA" w14:textId="77777777" w:rsidR="00F24449" w:rsidRPr="00B42A73" w:rsidRDefault="00F24449" w:rsidP="004071D1">
            <w:pPr>
              <w:rPr>
                <w:b w:val="0"/>
                <w:bCs w:val="0"/>
              </w:rPr>
            </w:pPr>
            <w:r w:rsidRPr="00B42A73">
              <w:rPr>
                <w:b w:val="0"/>
                <w:bCs w:val="0"/>
              </w:rPr>
              <w:t>September 2, 2026</w:t>
            </w:r>
          </w:p>
        </w:tc>
        <w:tc>
          <w:tcPr>
            <w:tcW w:w="3240" w:type="dxa"/>
            <w:tcBorders>
              <w:left w:val="single" w:sz="4" w:space="0" w:color="auto"/>
              <w:right w:val="single" w:sz="4" w:space="0" w:color="auto"/>
            </w:tcBorders>
          </w:tcPr>
          <w:p w14:paraId="4D1F794E" w14:textId="77777777" w:rsidR="00F24449" w:rsidRPr="00B42A73" w:rsidRDefault="00F24449" w:rsidP="004071D1">
            <w:pPr>
              <w:cnfStyle w:val="000000000000" w:firstRow="0" w:lastRow="0" w:firstColumn="0" w:lastColumn="0" w:oddVBand="0" w:evenVBand="0" w:oddHBand="0" w:evenHBand="0" w:firstRowFirstColumn="0" w:firstRowLastColumn="0" w:lastRowFirstColumn="0" w:lastRowLastColumn="0"/>
              <w:rPr>
                <w:bCs/>
              </w:rPr>
            </w:pPr>
            <w:r w:rsidRPr="00B42A73">
              <w:rPr>
                <w:bCs/>
              </w:rPr>
              <w:t>11-1 ET</w:t>
            </w:r>
          </w:p>
        </w:tc>
        <w:tc>
          <w:tcPr>
            <w:tcW w:w="3690" w:type="dxa"/>
            <w:tcBorders>
              <w:left w:val="single" w:sz="4" w:space="0" w:color="0F9ED5" w:themeColor="accent4"/>
              <w:right w:val="single" w:sz="4" w:space="0" w:color="0F9ED5" w:themeColor="accent4"/>
            </w:tcBorders>
          </w:tcPr>
          <w:p w14:paraId="4B7D835F" w14:textId="77777777" w:rsidR="00F24449" w:rsidRPr="00B42A73" w:rsidRDefault="00F24449" w:rsidP="004071D1">
            <w:pPr>
              <w:cnfStyle w:val="000000000000" w:firstRow="0" w:lastRow="0" w:firstColumn="0" w:lastColumn="0" w:oddVBand="0" w:evenVBand="0" w:oddHBand="0" w:evenHBand="0" w:firstRowFirstColumn="0" w:firstRowLastColumn="0" w:lastRowFirstColumn="0" w:lastRowLastColumn="0"/>
              <w:rPr>
                <w:bCs/>
              </w:rPr>
            </w:pPr>
            <w:r w:rsidRPr="00B42A73">
              <w:rPr>
                <w:bCs/>
              </w:rPr>
              <w:t>Virtual</w:t>
            </w:r>
          </w:p>
        </w:tc>
      </w:tr>
      <w:tr w:rsidR="00F24449" w:rsidRPr="00B42A73" w14:paraId="1DE4606E" w14:textId="77777777" w:rsidTr="00407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left w:val="single" w:sz="4" w:space="0" w:color="0F9ED5" w:themeColor="accent4"/>
            </w:tcBorders>
          </w:tcPr>
          <w:p w14:paraId="253BCA16" w14:textId="77777777" w:rsidR="00F24449" w:rsidRPr="00B42A73" w:rsidRDefault="00F24449" w:rsidP="004071D1">
            <w:pPr>
              <w:rPr>
                <w:b w:val="0"/>
                <w:bCs w:val="0"/>
              </w:rPr>
            </w:pPr>
            <w:r w:rsidRPr="00B42A73">
              <w:rPr>
                <w:b w:val="0"/>
                <w:bCs w:val="0"/>
              </w:rPr>
              <w:t>October 7, 2026</w:t>
            </w:r>
          </w:p>
        </w:tc>
        <w:tc>
          <w:tcPr>
            <w:tcW w:w="3240" w:type="dxa"/>
            <w:tcBorders>
              <w:left w:val="single" w:sz="4" w:space="0" w:color="auto"/>
              <w:right w:val="single" w:sz="4" w:space="0" w:color="auto"/>
            </w:tcBorders>
          </w:tcPr>
          <w:p w14:paraId="01C46AD7"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rPr>
                <w:bCs/>
              </w:rPr>
            </w:pPr>
            <w:r w:rsidRPr="00B42A73">
              <w:rPr>
                <w:bCs/>
              </w:rPr>
              <w:t>11-1 ET</w:t>
            </w:r>
          </w:p>
        </w:tc>
        <w:tc>
          <w:tcPr>
            <w:tcW w:w="3690" w:type="dxa"/>
            <w:tcBorders>
              <w:left w:val="single" w:sz="4" w:space="0" w:color="0F9ED5" w:themeColor="accent4"/>
              <w:right w:val="single" w:sz="4" w:space="0" w:color="0F9ED5" w:themeColor="accent4"/>
            </w:tcBorders>
          </w:tcPr>
          <w:p w14:paraId="67435A19" w14:textId="77777777" w:rsidR="00F24449" w:rsidRPr="00B42A73" w:rsidRDefault="00F24449" w:rsidP="004071D1">
            <w:pPr>
              <w:cnfStyle w:val="000000100000" w:firstRow="0" w:lastRow="0" w:firstColumn="0" w:lastColumn="0" w:oddVBand="0" w:evenVBand="0" w:oddHBand="1" w:evenHBand="0" w:firstRowFirstColumn="0" w:firstRowLastColumn="0" w:lastRowFirstColumn="0" w:lastRowLastColumn="0"/>
              <w:rPr>
                <w:bCs/>
              </w:rPr>
            </w:pPr>
            <w:r w:rsidRPr="00B42A73">
              <w:rPr>
                <w:bCs/>
              </w:rPr>
              <w:t>Virtual</w:t>
            </w:r>
          </w:p>
        </w:tc>
      </w:tr>
    </w:tbl>
    <w:p w14:paraId="5D54234B" w14:textId="77777777" w:rsidR="00F24449" w:rsidRPr="004C3068" w:rsidRDefault="00F24449" w:rsidP="00F24449"/>
    <w:sectPr w:rsidR="00F24449" w:rsidRPr="004C3068" w:rsidSect="00F2444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9EEC" w14:textId="77777777" w:rsidR="0055743A" w:rsidRDefault="0055743A">
      <w:r>
        <w:separator/>
      </w:r>
    </w:p>
  </w:endnote>
  <w:endnote w:type="continuationSeparator" w:id="0">
    <w:p w14:paraId="2A8C720E" w14:textId="77777777" w:rsidR="0055743A" w:rsidRDefault="0055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0357" w14:textId="77777777" w:rsidR="00F24449" w:rsidRDefault="00F2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0E88" w14:textId="77777777" w:rsidR="0055743A" w:rsidRDefault="0055743A">
      <w:r>
        <w:separator/>
      </w:r>
    </w:p>
  </w:footnote>
  <w:footnote w:type="continuationSeparator" w:id="0">
    <w:p w14:paraId="6E0A4AF9" w14:textId="77777777" w:rsidR="0055743A" w:rsidRDefault="00557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F26"/>
    <w:multiLevelType w:val="hybridMultilevel"/>
    <w:tmpl w:val="1D2EE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E158A"/>
    <w:multiLevelType w:val="hybridMultilevel"/>
    <w:tmpl w:val="0F8A8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67A3A"/>
    <w:multiLevelType w:val="hybridMultilevel"/>
    <w:tmpl w:val="C622A676"/>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DA46AC"/>
    <w:multiLevelType w:val="hybridMultilevel"/>
    <w:tmpl w:val="D4963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1E2676"/>
    <w:multiLevelType w:val="hybridMultilevel"/>
    <w:tmpl w:val="5490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01B3A"/>
    <w:multiLevelType w:val="hybridMultilevel"/>
    <w:tmpl w:val="58E81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91396"/>
    <w:multiLevelType w:val="hybridMultilevel"/>
    <w:tmpl w:val="52D8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43FD5"/>
    <w:multiLevelType w:val="hybridMultilevel"/>
    <w:tmpl w:val="2B804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5514903">
    <w:abstractNumId w:val="5"/>
  </w:num>
  <w:num w:numId="2" w16cid:durableId="777138914">
    <w:abstractNumId w:val="7"/>
  </w:num>
  <w:num w:numId="3" w16cid:durableId="580799689">
    <w:abstractNumId w:val="6"/>
  </w:num>
  <w:num w:numId="4" w16cid:durableId="511527794">
    <w:abstractNumId w:val="3"/>
  </w:num>
  <w:num w:numId="5" w16cid:durableId="1298678426">
    <w:abstractNumId w:val="2"/>
  </w:num>
  <w:num w:numId="6" w16cid:durableId="1699351756">
    <w:abstractNumId w:val="4"/>
  </w:num>
  <w:num w:numId="7" w16cid:durableId="3828643">
    <w:abstractNumId w:val="1"/>
  </w:num>
  <w:num w:numId="8" w16cid:durableId="166848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49"/>
    <w:rsid w:val="00065196"/>
    <w:rsid w:val="00191523"/>
    <w:rsid w:val="00311D79"/>
    <w:rsid w:val="003D2238"/>
    <w:rsid w:val="003D6579"/>
    <w:rsid w:val="00483F6E"/>
    <w:rsid w:val="0055743A"/>
    <w:rsid w:val="006912FE"/>
    <w:rsid w:val="00764BFD"/>
    <w:rsid w:val="008653A6"/>
    <w:rsid w:val="00913808"/>
    <w:rsid w:val="0096291A"/>
    <w:rsid w:val="00B34173"/>
    <w:rsid w:val="00C503AB"/>
    <w:rsid w:val="00CC7C37"/>
    <w:rsid w:val="00E32CFE"/>
    <w:rsid w:val="00F24449"/>
    <w:rsid w:val="00F6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EBA9"/>
  <w15:chartTrackingRefBased/>
  <w15:docId w15:val="{7ED6E7F6-5D3F-4C4E-B392-6EB6EF15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449"/>
    <w:pPr>
      <w:spacing w:after="0" w:line="240" w:lineRule="auto"/>
    </w:pPr>
    <w:rPr>
      <w:kern w:val="0"/>
      <w:sz w:val="22"/>
      <w:szCs w:val="22"/>
      <w14:ligatures w14:val="none"/>
    </w:rPr>
  </w:style>
  <w:style w:type="paragraph" w:styleId="Heading1">
    <w:name w:val="heading 1"/>
    <w:basedOn w:val="Normal"/>
    <w:next w:val="Normal"/>
    <w:link w:val="Heading1Char"/>
    <w:qFormat/>
    <w:rsid w:val="00F24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4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4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4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4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449"/>
    <w:rPr>
      <w:rFonts w:eastAsiaTheme="majorEastAsia" w:cstheme="majorBidi"/>
      <w:color w:val="272727" w:themeColor="text1" w:themeTint="D8"/>
    </w:rPr>
  </w:style>
  <w:style w:type="paragraph" w:styleId="Title">
    <w:name w:val="Title"/>
    <w:basedOn w:val="Normal"/>
    <w:next w:val="Normal"/>
    <w:link w:val="TitleChar"/>
    <w:uiPriority w:val="10"/>
    <w:qFormat/>
    <w:rsid w:val="00F244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449"/>
    <w:pPr>
      <w:spacing w:before="160"/>
      <w:jc w:val="center"/>
    </w:pPr>
    <w:rPr>
      <w:i/>
      <w:iCs/>
      <w:color w:val="404040" w:themeColor="text1" w:themeTint="BF"/>
    </w:rPr>
  </w:style>
  <w:style w:type="character" w:customStyle="1" w:styleId="QuoteChar">
    <w:name w:val="Quote Char"/>
    <w:basedOn w:val="DefaultParagraphFont"/>
    <w:link w:val="Quote"/>
    <w:uiPriority w:val="29"/>
    <w:rsid w:val="00F24449"/>
    <w:rPr>
      <w:i/>
      <w:iCs/>
      <w:color w:val="404040" w:themeColor="text1" w:themeTint="BF"/>
    </w:rPr>
  </w:style>
  <w:style w:type="paragraph" w:styleId="ListParagraph">
    <w:name w:val="List Paragraph"/>
    <w:basedOn w:val="Normal"/>
    <w:link w:val="ListParagraphChar"/>
    <w:uiPriority w:val="34"/>
    <w:qFormat/>
    <w:rsid w:val="00F24449"/>
    <w:pPr>
      <w:ind w:left="720"/>
      <w:contextualSpacing/>
    </w:pPr>
  </w:style>
  <w:style w:type="character" w:styleId="IntenseEmphasis">
    <w:name w:val="Intense Emphasis"/>
    <w:basedOn w:val="DefaultParagraphFont"/>
    <w:uiPriority w:val="21"/>
    <w:qFormat/>
    <w:rsid w:val="00F24449"/>
    <w:rPr>
      <w:i/>
      <w:iCs/>
      <w:color w:val="0F4761" w:themeColor="accent1" w:themeShade="BF"/>
    </w:rPr>
  </w:style>
  <w:style w:type="paragraph" w:styleId="IntenseQuote">
    <w:name w:val="Intense Quote"/>
    <w:basedOn w:val="Normal"/>
    <w:next w:val="Normal"/>
    <w:link w:val="IntenseQuoteChar"/>
    <w:uiPriority w:val="30"/>
    <w:qFormat/>
    <w:rsid w:val="00F24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449"/>
    <w:rPr>
      <w:i/>
      <w:iCs/>
      <w:color w:val="0F4761" w:themeColor="accent1" w:themeShade="BF"/>
    </w:rPr>
  </w:style>
  <w:style w:type="character" w:styleId="IntenseReference">
    <w:name w:val="Intense Reference"/>
    <w:basedOn w:val="DefaultParagraphFont"/>
    <w:uiPriority w:val="32"/>
    <w:qFormat/>
    <w:rsid w:val="00F24449"/>
    <w:rPr>
      <w:b/>
      <w:bCs/>
      <w:smallCaps/>
      <w:color w:val="0F4761" w:themeColor="accent1" w:themeShade="BF"/>
      <w:spacing w:val="5"/>
    </w:rPr>
  </w:style>
  <w:style w:type="paragraph" w:styleId="Footer">
    <w:name w:val="footer"/>
    <w:basedOn w:val="Normal"/>
    <w:link w:val="FooterChar"/>
    <w:uiPriority w:val="99"/>
    <w:unhideWhenUsed/>
    <w:rsid w:val="00F24449"/>
    <w:pPr>
      <w:tabs>
        <w:tab w:val="center" w:pos="4680"/>
        <w:tab w:val="right" w:pos="9360"/>
      </w:tabs>
    </w:pPr>
  </w:style>
  <w:style w:type="character" w:customStyle="1" w:styleId="FooterChar">
    <w:name w:val="Footer Char"/>
    <w:basedOn w:val="DefaultParagraphFont"/>
    <w:link w:val="Footer"/>
    <w:uiPriority w:val="99"/>
    <w:rsid w:val="00F24449"/>
    <w:rPr>
      <w:kern w:val="0"/>
      <w:sz w:val="22"/>
      <w:szCs w:val="22"/>
      <w14:ligatures w14:val="none"/>
    </w:rPr>
  </w:style>
  <w:style w:type="character" w:customStyle="1" w:styleId="ListParagraphChar">
    <w:name w:val="List Paragraph Char"/>
    <w:link w:val="ListParagraph"/>
    <w:uiPriority w:val="34"/>
    <w:locked/>
    <w:rsid w:val="00F24449"/>
  </w:style>
  <w:style w:type="table" w:styleId="ListTable3-Accent4">
    <w:name w:val="List Table 3 Accent 4"/>
    <w:basedOn w:val="TableNormal"/>
    <w:uiPriority w:val="48"/>
    <w:rsid w:val="00F24449"/>
    <w:pPr>
      <w:spacing w:after="0" w:line="240" w:lineRule="auto"/>
    </w:pPr>
    <w:rPr>
      <w:rFonts w:ascii="Calibri" w:hAnsi="Calibri" w:cs="Calibri"/>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Hyperlink">
    <w:name w:val="Hyperlink"/>
    <w:basedOn w:val="DefaultParagraphFont"/>
    <w:uiPriority w:val="99"/>
    <w:unhideWhenUsed/>
    <w:rsid w:val="00483F6E"/>
    <w:rPr>
      <w:color w:val="467886" w:themeColor="hyperlink"/>
      <w:u w:val="single"/>
    </w:rPr>
  </w:style>
  <w:style w:type="character" w:styleId="UnresolvedMention">
    <w:name w:val="Unresolved Mention"/>
    <w:basedOn w:val="DefaultParagraphFont"/>
    <w:uiPriority w:val="99"/>
    <w:semiHidden/>
    <w:unhideWhenUsed/>
    <w:rsid w:val="00483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ms/JoinTeamsMeeting?omkt=en-US" TargetMode="External"/><Relationship Id="rId13" Type="http://schemas.openxmlformats.org/officeDocument/2006/relationships/hyperlink" Target="https://dialin.teams.cloud.microsoft/usp/pstnconferenc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meet/280807598461316?p=9ZJhtarOKWYdDCTu6I" TargetMode="External"/><Relationship Id="rId12" Type="http://schemas.openxmlformats.org/officeDocument/2006/relationships/hyperlink" Target="https://teams.microsoft.com/meetingOptions/?organizerId=cd7a98ba-d58e-4793-a704-f56d85320d70&amp;tenantId=69c8e407-b674-422e-b87b-0e5394e0005e&amp;threadId=19_meeting_MTBiYTlmM2YtYTE1NC00OTQ4LThkNDAtYTE4NGYzMjRkNWNk@thread.v2&amp;messageId=0&amp;language=en-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in.teams.cloud.microsoft/17459e50-e1f8-41cb-a152-32fa358bf7ba?id=544162177" TargetMode="External"/><Relationship Id="rId5" Type="http://schemas.openxmlformats.org/officeDocument/2006/relationships/footnotes" Target="footnotes.xml"/><Relationship Id="rId15" Type="http://schemas.openxmlformats.org/officeDocument/2006/relationships/package" Target="embeddings/Microsoft_Word_Document.docx"/><Relationship Id="rId10" Type="http://schemas.openxmlformats.org/officeDocument/2006/relationships/hyperlink" Target="tel:+18562881923,,544162177" TargetMode="External"/><Relationship Id="rId4" Type="http://schemas.openxmlformats.org/officeDocument/2006/relationships/webSettings" Target="webSettings.xml"/><Relationship Id="rId9" Type="http://schemas.openxmlformats.org/officeDocument/2006/relationships/hyperlink" Target="https://teams.microsoft.com/l/meetup-join/19%3ameeting_MTBiYTlmM2YtYTE1NC00OTQ4LThkNDAtYTE4NGYzMjRkNWNk%40thread.v2/0?context=%7b%22Tid%22%3a%2269c8e407-b674-422e-b87b-0e5394e0005e%22%2c%22Oid%22%3a%22cd7a98ba-d58e-4793-a704-f56d85320d70%22%7d"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Michael</dc:creator>
  <cp:keywords/>
  <dc:description/>
  <cp:lastModifiedBy>Doherty, Michael</cp:lastModifiedBy>
  <cp:revision>14</cp:revision>
  <dcterms:created xsi:type="dcterms:W3CDTF">2026-06-24T12:00:00Z</dcterms:created>
  <dcterms:modified xsi:type="dcterms:W3CDTF">2026-06-24T19:35:00Z</dcterms:modified>
</cp:coreProperties>
</file>